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BCC3B" w14:textId="35B49EB5" w:rsidR="00FC5860" w:rsidRPr="00BE1BCD" w:rsidRDefault="00C8311A">
      <w:pPr>
        <w:spacing w:line="360" w:lineRule="auto"/>
      </w:pPr>
      <w:r w:rsidRPr="00BE1BCD">
        <w:rPr>
          <w:noProof/>
        </w:rPr>
        <w:drawing>
          <wp:anchor distT="0" distB="0" distL="114300" distR="114300" simplePos="0" relativeHeight="251658240" behindDoc="0" locked="0" layoutInCell="1" allowOverlap="1" wp14:anchorId="4D7C5FF0" wp14:editId="3779480A">
            <wp:simplePos x="0" y="0"/>
            <wp:positionH relativeFrom="page">
              <wp:posOffset>11264900</wp:posOffset>
            </wp:positionH>
            <wp:positionV relativeFrom="topMargin">
              <wp:posOffset>10591800</wp:posOffset>
            </wp:positionV>
            <wp:extent cx="495300" cy="317500"/>
            <wp:effectExtent l="0" t="0" r="0" b="0"/>
            <wp:wrapNone/>
            <wp:docPr id="100092" name="图片 10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E6DE23" w14:textId="77777777" w:rsidR="00FC5860" w:rsidRPr="00BE1BCD" w:rsidRDefault="00C8311A">
      <w:pPr>
        <w:spacing w:line="285" w:lineRule="auto"/>
        <w:jc w:val="center"/>
      </w:pP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年普通高中学业水平选择性考试（江苏卷）</w:t>
      </w:r>
    </w:p>
    <w:p w14:paraId="27E48B01" w14:textId="77777777" w:rsidR="00FC5860" w:rsidRPr="00BE1BCD" w:rsidRDefault="00C8311A">
      <w:pPr>
        <w:spacing w:line="285" w:lineRule="auto"/>
        <w:jc w:val="center"/>
      </w:pPr>
      <w:r>
        <w:rPr>
          <w:rFonts w:ascii="宋体" w:hAnsi="宋体"/>
          <w:b/>
          <w:sz w:val="32"/>
        </w:rPr>
        <w:t>物理</w:t>
      </w:r>
    </w:p>
    <w:p w14:paraId="05B5783D" w14:textId="77777777" w:rsidR="00FC5860" w:rsidRPr="00BE1BCD" w:rsidRDefault="00C8311A">
      <w:pPr>
        <w:spacing w:line="285" w:lineRule="auto"/>
        <w:jc w:val="center"/>
      </w:pPr>
      <w:r>
        <w:rPr>
          <w:rFonts w:ascii="宋体" w:hAnsi="宋体"/>
          <w:b/>
          <w:sz w:val="24"/>
        </w:rPr>
        <w:t>本试卷满分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分钟</w:t>
      </w:r>
    </w:p>
    <w:p w14:paraId="1DD26B98" w14:textId="77777777" w:rsidR="00FC5860" w:rsidRPr="00BE1BCD" w:rsidRDefault="00C8311A">
      <w:pPr>
        <w:spacing w:line="285" w:lineRule="auto"/>
      </w:pPr>
      <w:r>
        <w:rPr>
          <w:rFonts w:ascii="宋体" w:hAnsi="宋体"/>
          <w:b/>
          <w:sz w:val="24"/>
        </w:rPr>
        <w:t>一、单项选择题：共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分。每题只有一个选项最符合题意。</w:t>
      </w:r>
    </w:p>
    <w:p w14:paraId="2C7658DF" w14:textId="77777777" w:rsidR="00FC5860" w:rsidRPr="00BE1BCD" w:rsidRDefault="00C8311A">
      <w:pPr>
        <w:spacing w:line="360" w:lineRule="auto"/>
      </w:pPr>
      <w:r>
        <w:t xml:space="preserve">1. </w:t>
      </w:r>
      <w:r>
        <w:rPr>
          <w:rFonts w:ascii="宋体" w:hAnsi="宋体"/>
        </w:rPr>
        <w:t>新能源汽车在辅助驾驶系统测试时，感应到前方有障碍物立刻制动，做匀减速直线运动。</w:t>
      </w:r>
      <w:r>
        <w:object w:dxaOrig="300" w:dyaOrig="285" w14:anchorId="42CD825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pt;height:14.25pt" o:ole="">
            <v:imagedata r:id="rId9" o:title="eqIded245388d065efe1a72dc2176802087f"/>
          </v:shape>
          <o:OLEObject Type="Embed" ProgID="Equation.DSMT4" ShapeID="_x0000_i1025" DrawAspect="Content" ObjectID="_1811687095" r:id="rId10"/>
        </w:object>
      </w:r>
      <w:r>
        <w:rPr>
          <w:rFonts w:ascii="宋体" w:hAnsi="宋体"/>
        </w:rPr>
        <w:t>内速度由</w:t>
      </w:r>
      <w:r>
        <w:object w:dxaOrig="666" w:dyaOrig="258" w14:anchorId="610F4F13">
          <v:shape id="_x0000_i1026" type="#_x0000_t75" style="width:33pt;height:12.75pt;mso-position-horizontal-relative:page;mso-position-vertical-relative:page" o:ole="">
            <v:imagedata r:id="rId11" o:title="eqId9f4f132e66c656060ec1156e6cfd3cf4"/>
          </v:shape>
          <o:OLEObject Type="Embed" ProgID="Equation.DSMT4" ShapeID="_x0000_i1026" DrawAspect="Content" ObjectID="_1811687096" r:id="rId12"/>
        </w:object>
      </w:r>
      <w:r>
        <w:rPr>
          <w:rFonts w:ascii="宋体" w:hAnsi="宋体"/>
        </w:rPr>
        <w:t>减至</w:t>
      </w:r>
      <w:r>
        <w:rPr>
          <w:rFonts w:eastAsia="Times New Roman" w:cs="Times New Roman"/>
        </w:rPr>
        <w:t>0</w:t>
      </w:r>
      <w:r>
        <w:rPr>
          <w:rFonts w:ascii="宋体" w:hAnsi="宋体"/>
        </w:rPr>
        <w:t>。该过程中加速度大小为（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533C34C2" w14:textId="77777777" w:rsidR="009C688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C8311A">
        <w:object w:dxaOrig="720" w:dyaOrig="324" w14:anchorId="23598091">
          <v:shape id="_x0000_i1027" type="#_x0000_t75" style="width:36pt;height:16.5pt" o:ole="">
            <v:imagedata r:id="rId13" o:title="eqIdf848a8a85ec7f8987a073698f2c25fc8"/>
          </v:shape>
          <o:OLEObject Type="Embed" ProgID="Equation.DSMT4" ShapeID="_x0000_i1027" DrawAspect="Content" ObjectID="_1811687097" r:id="rId14"/>
        </w:object>
      </w:r>
      <w:r w:rsidRPr="00BE1BCD">
        <w:tab/>
        <w:t xml:space="preserve">B. </w:t>
      </w:r>
      <w:r w:rsidR="00C8311A">
        <w:object w:dxaOrig="645" w:dyaOrig="300" w14:anchorId="3BA60D66">
          <v:shape id="_x0000_i1028" type="#_x0000_t75" style="width:32.25pt;height:15pt" o:ole="">
            <v:imagedata r:id="rId15" o:title="eqIdad67b20747ed10ce302c47c5e47ffb4c"/>
          </v:shape>
          <o:OLEObject Type="Embed" ProgID="Equation.DSMT4" ShapeID="_x0000_i1028" DrawAspect="Content" ObjectID="_1811687098" r:id="rId16"/>
        </w:object>
      </w:r>
      <w:r w:rsidRPr="00BE1BCD">
        <w:tab/>
        <w:t xml:space="preserve">C. </w:t>
      </w:r>
      <w:r w:rsidR="00C8311A">
        <w:object w:dxaOrig="638" w:dyaOrig="312" w14:anchorId="6C5CC9E9">
          <v:shape id="_x0000_i1029" type="#_x0000_t75" style="width:32.25pt;height:15.75pt" o:ole="">
            <v:imagedata r:id="rId17" o:title="eqId27e9be0e107d36c2ea51c6ebe41b9a0d"/>
          </v:shape>
          <o:OLEObject Type="Embed" ProgID="Equation.DSMT4" ShapeID="_x0000_i1029" DrawAspect="Content" ObjectID="_1811687099" r:id="rId18"/>
        </w:object>
      </w:r>
      <w:r w:rsidRPr="00BE1BCD">
        <w:tab/>
        <w:t xml:space="preserve">D. </w:t>
      </w:r>
      <w:r w:rsidR="00C8311A">
        <w:object w:dxaOrig="705" w:dyaOrig="315" w14:anchorId="3EBAD0E7">
          <v:shape id="_x0000_i1030" type="#_x0000_t75" style="width:35.25pt;height:15.75pt" o:ole="">
            <v:imagedata r:id="rId19" o:title="eqIddf9fb18031a1ad6cfbba4ad6dfd4ee62"/>
          </v:shape>
          <o:OLEObject Type="Embed" ProgID="Equation.DSMT4" ShapeID="_x0000_i1030" DrawAspect="Content" ObjectID="_1811687100" r:id="rId20"/>
        </w:object>
      </w:r>
    </w:p>
    <w:p w14:paraId="47C0D6D6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用图示可拆变压器进行探究实验，当变压器左侧的输入电压为</w:t>
      </w:r>
      <w:r>
        <w:object w:dxaOrig="375" w:dyaOrig="285" w14:anchorId="1FECFF11">
          <v:shape id="_x0000_i1031" type="#_x0000_t75" style="width:18.75pt;height:14.25pt" o:ole="">
            <v:imagedata r:id="rId21" o:title="eqId88866e31275955fd69b6ffa120d3d898"/>
          </v:shape>
          <o:OLEObject Type="Embed" ProgID="Equation.DSMT4" ShapeID="_x0000_i1031" DrawAspect="Content" ObjectID="_1811687101" r:id="rId22"/>
        </w:object>
      </w:r>
      <w:r>
        <w:rPr>
          <w:rFonts w:ascii="宋体" w:hAnsi="宋体"/>
          <w:color w:val="000000"/>
        </w:rPr>
        <w:t>时，若右侧接线柱选取“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”和“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”，右侧获得</w:t>
      </w:r>
      <w:r>
        <w:object w:dxaOrig="375" w:dyaOrig="285" w14:anchorId="6201FE26">
          <v:shape id="_x0000_i1032" type="#_x0000_t75" style="width:18.75pt;height:14.25pt" o:ole="">
            <v:imagedata r:id="rId23" o:title="eqIdef412f9f9a6ca89bc145417e89134a4f"/>
          </v:shape>
          <o:OLEObject Type="Embed" ProgID="Equation.DSMT4" ShapeID="_x0000_i1032" DrawAspect="Content" ObjectID="_1811687102" r:id="rId24"/>
        </w:object>
      </w:r>
      <w:r>
        <w:rPr>
          <w:rFonts w:ascii="宋体" w:hAnsi="宋体"/>
          <w:color w:val="000000"/>
        </w:rPr>
        <w:t>输出电压．则左侧接线柱选取的是（    ）</w:t>
      </w:r>
    </w:p>
    <w:p w14:paraId="4BFE99D9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 wp14:anchorId="017FE2E2" wp14:editId="222F9ADF">
            <wp:extent cx="1400175" cy="1419225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0E5F7" w14:textId="77777777" w:rsidR="009C688C" w:rsidRDefault="00C83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”和“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”和“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”</w:t>
      </w:r>
    </w:p>
    <w:p w14:paraId="7D62D6D2" w14:textId="77777777" w:rsidR="009C688C" w:rsidRDefault="00C83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”和“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”和“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”</w:t>
      </w:r>
    </w:p>
    <w:p w14:paraId="53D828EE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某“冰箱贴”背面的磁性材料磁感线如图所示，下列判断正确的是（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6A71465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7551B48" wp14:editId="370455F6">
            <wp:extent cx="3609975" cy="19812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629AD" w14:textId="77777777" w:rsidR="009C688C" w:rsidRDefault="00C83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 xml:space="preserve"> a</w:t>
      </w:r>
      <w:r>
        <w:rPr>
          <w:rFonts w:ascii="宋体" w:hAnsi="宋体"/>
          <w:color w:val="000000"/>
        </w:rPr>
        <w:t>点的磁感应强度大于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 xml:space="preserve"> b</w:t>
      </w:r>
      <w:r>
        <w:rPr>
          <w:rFonts w:ascii="宋体" w:hAnsi="宋体"/>
          <w:color w:val="000000"/>
        </w:rPr>
        <w:t>点的磁感应强度大于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</w:t>
      </w:r>
    </w:p>
    <w:p w14:paraId="3739BA86" w14:textId="77777777" w:rsidR="009C688C" w:rsidRDefault="00C83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 xml:space="preserve"> c</w:t>
      </w:r>
      <w:r>
        <w:rPr>
          <w:rFonts w:ascii="宋体" w:hAnsi="宋体"/>
          <w:color w:val="000000"/>
        </w:rPr>
        <w:t>点的磁感应强度大于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i/>
          <w:color w:val="000000"/>
        </w:rPr>
        <w:t xml:space="preserve"> 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点的磁感应强度一样大</w:t>
      </w:r>
    </w:p>
    <w:p w14:paraId="3CB57714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游乐设施“旋转杯”</w:t>
      </w:r>
      <w:r>
        <w:rPr>
          <w:rFonts w:ascii="宋体" w:hAnsi="宋体"/>
          <w:noProof/>
          <w:color w:val="000000"/>
        </w:rPr>
        <w:drawing>
          <wp:inline distT="0" distB="0" distL="0" distR="0" wp14:anchorId="3C62946C" wp14:editId="2CE4D17F">
            <wp:extent cx="133350" cy="177800"/>
            <wp:effectExtent l="0" t="0" r="0" b="0"/>
            <wp:docPr id="1135042571" name="图片 113504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042571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底盘和转杯分别以</w:t>
      </w:r>
      <w:r>
        <w:object w:dxaOrig="210" w:dyaOrig="255" w14:anchorId="6145BBF1">
          <v:shape id="_x0000_i1033" type="#_x0000_t75" style="width:10.5pt;height:12.75pt" o:ole="">
            <v:imagedata r:id="rId28" o:title="eqId1dde8112e8eb968fd042418dd632759e"/>
          </v:shape>
          <o:OLEObject Type="Embed" ProgID="Equation.DSMT4" ShapeID="_x0000_i1033" DrawAspect="Content" ObjectID="_1811687103" r:id="rId29"/>
        </w:object>
      </w:r>
      <w:r>
        <w:rPr>
          <w:rFonts w:ascii="宋体" w:hAnsi="宋体"/>
          <w:color w:val="000000"/>
        </w:rPr>
        <w:t>、</w:t>
      </w:r>
      <w:r>
        <w:object w:dxaOrig="300" w:dyaOrig="270" w14:anchorId="4B47FF57">
          <v:shape id="_x0000_i1034" type="#_x0000_t75" style="width:15pt;height:13.5pt" o:ole="">
            <v:imagedata r:id="rId30" o:title="eqId12fe32dfbd66709875c5b9f79c9496da"/>
          </v:shape>
          <o:OLEObject Type="Embed" ProgID="Equation.DSMT4" ShapeID="_x0000_i1034" DrawAspect="Content" ObjectID="_1811687104" r:id="rId31"/>
        </w:object>
      </w:r>
      <w:r>
        <w:rPr>
          <w:rFonts w:ascii="宋体" w:hAnsi="宋体"/>
          <w:color w:val="000000"/>
        </w:rPr>
        <w:t>为转轴，在水平面内沿顺时针方向匀速转动。</w:t>
      </w:r>
      <w:r>
        <w:object w:dxaOrig="300" w:dyaOrig="270" w14:anchorId="241B90F0">
          <v:shape id="_x0000_i1035" type="#_x0000_t75" style="width:15pt;height:13.5pt" o:ole="">
            <v:imagedata r:id="rId30" o:title="eqId12fe32dfbd66709875c5b9f79c9496da"/>
          </v:shape>
          <o:OLEObject Type="Embed" ProgID="Equation.DSMT4" ShapeID="_x0000_i1035" DrawAspect="Content" ObjectID="_1811687105" r:id="rId32"/>
        </w:object>
      </w:r>
      <w:r>
        <w:rPr>
          <w:rFonts w:ascii="宋体" w:hAnsi="宋体"/>
          <w:color w:val="000000"/>
        </w:rPr>
        <w:t>固定在底盘上。某时刻转杯转到如图所示位置，杯上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点与</w:t>
      </w:r>
      <w:r>
        <w:object w:dxaOrig="210" w:dyaOrig="255" w14:anchorId="509402FB">
          <v:shape id="_x0000_i1036" type="#_x0000_t75" style="width:10.5pt;height:12.75pt" o:ole="">
            <v:imagedata r:id="rId28" o:title="eqId1dde8112e8eb968fd042418dd632759e"/>
          </v:shape>
          <o:OLEObject Type="Embed" ProgID="Equation.DSMT4" ShapeID="_x0000_i1036" DrawAspect="Content" ObjectID="_1811687106" r:id="rId33"/>
        </w:object>
      </w:r>
      <w:r>
        <w:rPr>
          <w:rFonts w:ascii="宋体" w:hAnsi="宋体"/>
          <w:color w:val="000000"/>
        </w:rPr>
        <w:t>、</w:t>
      </w:r>
      <w:r>
        <w:object w:dxaOrig="300" w:dyaOrig="270" w14:anchorId="59432F13">
          <v:shape id="_x0000_i1037" type="#_x0000_t75" style="width:15pt;height:13.5pt" o:ole="">
            <v:imagedata r:id="rId30" o:title="eqId12fe32dfbd66709875c5b9f79c9496da"/>
          </v:shape>
          <o:OLEObject Type="Embed" ProgID="Equation.DSMT4" ShapeID="_x0000_i1037" DrawAspect="Content" ObjectID="_1811687107" r:id="rId34"/>
        </w:object>
      </w:r>
      <w:r>
        <w:rPr>
          <w:rFonts w:ascii="宋体" w:hAnsi="宋体"/>
          <w:color w:val="000000"/>
        </w:rPr>
        <w:t>恰好在同一条直线上。则（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A61049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0171C838" wp14:editId="051AB76E">
            <wp:extent cx="1581150" cy="13335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B8814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点做匀速圆周运动</w:t>
      </w:r>
    </w:p>
    <w:p w14:paraId="5C302CA6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300" w:dyaOrig="270" w14:anchorId="6CFBBB72">
          <v:shape id="_x0000_i1038" type="#_x0000_t75" style="width:15pt;height:13.5pt" o:ole="">
            <v:imagedata r:id="rId30" o:title="eqId12fe32dfbd66709875c5b9f79c9496da"/>
          </v:shape>
          <o:OLEObject Type="Embed" ProgID="Equation.DSMT4" ShapeID="_x0000_i1038" DrawAspect="Content" ObjectID="_1811687108" r:id="rId36"/>
        </w:object>
      </w:r>
      <w:r>
        <w:rPr>
          <w:rFonts w:ascii="宋体" w:hAnsi="宋体"/>
          <w:color w:val="000000"/>
        </w:rPr>
        <w:t>点做匀速圆周运动</w:t>
      </w:r>
    </w:p>
    <w:p w14:paraId="3F2DBDC9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此时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点的速度小于</w:t>
      </w:r>
      <w:r>
        <w:object w:dxaOrig="300" w:dyaOrig="270" w14:anchorId="1052EA81">
          <v:shape id="_x0000_i1039" type="#_x0000_t75" style="width:15pt;height:13.5pt" o:ole="">
            <v:imagedata r:id="rId30" o:title="eqId12fe32dfbd66709875c5b9f79c9496da"/>
          </v:shape>
          <o:OLEObject Type="Embed" ProgID="Equation.DSMT4" ShapeID="_x0000_i1039" DrawAspect="Content" ObjectID="_1811687109" r:id="rId37"/>
        </w:object>
      </w:r>
      <w:r>
        <w:rPr>
          <w:rFonts w:ascii="宋体" w:hAnsi="宋体"/>
          <w:color w:val="000000"/>
        </w:rPr>
        <w:t>点</w:t>
      </w:r>
    </w:p>
    <w:p w14:paraId="58D6ADEC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此时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点的速度等于</w:t>
      </w:r>
      <w:r>
        <w:object w:dxaOrig="300" w:dyaOrig="270" w14:anchorId="57FB023F">
          <v:shape id="_x0000_i1040" type="#_x0000_t75" style="width:15pt;height:13.5pt" o:ole="">
            <v:imagedata r:id="rId30" o:title="eqId12fe32dfbd66709875c5b9f79c9496da"/>
          </v:shape>
          <o:OLEObject Type="Embed" ProgID="Equation.DSMT4" ShapeID="_x0000_i1040" DrawAspect="Content" ObjectID="_1811687110" r:id="rId38"/>
        </w:object>
      </w:r>
      <w:r>
        <w:rPr>
          <w:rFonts w:ascii="宋体" w:hAnsi="宋体"/>
          <w:color w:val="000000"/>
        </w:rPr>
        <w:t>点</w:t>
      </w:r>
    </w:p>
    <w:p w14:paraId="3EDB11C6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如图所示．将开关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拔到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，使电容器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与线圈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构成回路。以电容器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开始放电取作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时刻，能正确反映电路中电流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变化关系的图象是（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545A701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920B3E" wp14:editId="24C639FE">
            <wp:extent cx="1600200" cy="9525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4B58C" w14:textId="77777777" w:rsidR="009C688C" w:rsidRDefault="009C688C">
      <w:pPr>
        <w:spacing w:line="360" w:lineRule="auto"/>
        <w:jc w:val="left"/>
        <w:textAlignment w:val="center"/>
        <w:rPr>
          <w:color w:val="000000"/>
        </w:rPr>
      </w:pPr>
    </w:p>
    <w:p w14:paraId="775569CA" w14:textId="77777777" w:rsidR="009C688C" w:rsidRDefault="00C83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 wp14:anchorId="63AB9166" wp14:editId="47F5E4E0">
            <wp:extent cx="1933575" cy="1057275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 wp14:anchorId="3F5A31A7" wp14:editId="022FAA10">
            <wp:extent cx="1190625" cy="1304925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8517C" w14:textId="77777777" w:rsidR="009C688C" w:rsidRDefault="00C83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noProof/>
          <w:color w:val="000000"/>
        </w:rPr>
        <w:drawing>
          <wp:inline distT="0" distB="0" distL="0" distR="0" wp14:anchorId="799BEBD8" wp14:editId="6DB3BAF9">
            <wp:extent cx="1200150" cy="13335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 wp14:anchorId="2318DCD1" wp14:editId="0BDC093B">
            <wp:extent cx="1200150" cy="13335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AD97C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如图所示，取装有少量水的烧瓶，用装有导管的橡胶塞塞紧瓶口，并向瓶内打气。当橡胶塞跳出时，瓶内出现白雾。橡胶塞跳出后，瓶内气体（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1A66946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5AE4F8" wp14:editId="210EAAFA">
            <wp:extent cx="619125" cy="127635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18CC1" w14:textId="77777777" w:rsidR="009C688C" w:rsidRDefault="00C83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A</w:t>
      </w:r>
      <w:r>
        <w:rPr>
          <w:noProof/>
          <w:color w:val="000000"/>
          <w:position w:val="-22"/>
        </w:rPr>
        <w:drawing>
          <wp:inline distT="0" distB="0" distL="0" distR="0" wp14:anchorId="4AC20B17" wp14:editId="11305C22">
            <wp:extent cx="31750" cy="88900"/>
            <wp:effectExtent l="0" t="0" r="0" b="0"/>
            <wp:docPr id="1135042565" name="图片 1135042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042565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内能迅速增大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温度迅速升高</w:t>
      </w:r>
    </w:p>
    <w:p w14:paraId="2A21984A" w14:textId="77777777" w:rsidR="009C688C" w:rsidRDefault="00C83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压强迅速增大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体积迅速膨胀</w:t>
      </w:r>
    </w:p>
    <w:p w14:paraId="65DC0FFE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如图所示，一束激光射入肥皂泡后（入射激光束未在图中标出），肥皂膜内出现一亮环。肥皂膜内的激光（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65E7D8E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74B319D" wp14:editId="6ABAFC6B">
            <wp:extent cx="1600200" cy="1628775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39B36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波长等于亮环</w:t>
      </w:r>
      <w:r>
        <w:rPr>
          <w:rFonts w:ascii="宋体" w:hAnsi="宋体"/>
          <w:noProof/>
          <w:color w:val="000000"/>
        </w:rPr>
        <w:drawing>
          <wp:inline distT="0" distB="0" distL="0" distR="0" wp14:anchorId="22729167" wp14:editId="2040F1EA">
            <wp:extent cx="133350" cy="177800"/>
            <wp:effectExtent l="0" t="0" r="0" b="0"/>
            <wp:docPr id="1135042573" name="图片 1135042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04257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</w:t>
      </w:r>
    </w:p>
    <w:p w14:paraId="4F662C4D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频率比在真空中的大</w:t>
      </w:r>
    </w:p>
    <w:p w14:paraId="1DBE5CF8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在肥皂膜与空气的界面上发生衍射</w:t>
      </w:r>
    </w:p>
    <w:p w14:paraId="2B014526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在肥皂膜与空气的界面上发生全反射</w:t>
      </w:r>
    </w:p>
    <w:p w14:paraId="6AC69F57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一定质量的理想气体，体积保持不变。在甲、乙两个状态下，该气体分子速率分布图像如图所示。与状态甲相比，该气体在状态乙时（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0DBB2F5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68D5B25" wp14:editId="27EEA30A">
            <wp:extent cx="3438525" cy="2162175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6D3FA3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分子</w:t>
      </w:r>
      <w:r>
        <w:rPr>
          <w:rFonts w:ascii="宋体" w:hAnsi="宋体"/>
          <w:noProof/>
          <w:color w:val="000000"/>
        </w:rPr>
        <w:drawing>
          <wp:inline distT="0" distB="0" distL="0" distR="0" wp14:anchorId="08F16F35" wp14:editId="3143FD0D">
            <wp:extent cx="133350" cy="177800"/>
            <wp:effectExtent l="0" t="0" r="0" b="0"/>
            <wp:docPr id="1135042569" name="图片 1135042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042569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数密度较大</w:t>
      </w:r>
    </w:p>
    <w:p w14:paraId="652F39DD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分子间平均距离较小</w:t>
      </w:r>
    </w:p>
    <w:p w14:paraId="5FCBB178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分子的平均动能较大</w:t>
      </w:r>
    </w:p>
    <w:p w14:paraId="24642ECC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单位时间内分子碰撞单位面积器壁的次数较少</w:t>
      </w:r>
    </w:p>
    <w:p w14:paraId="326418A9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如图所示，平行金属板与电源连接。一点电荷由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点移动到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点的过程中，电场力做功为</w:t>
      </w:r>
      <w:r>
        <w:rPr>
          <w:rFonts w:eastAsia="Times New Roman" w:cs="Times New Roman"/>
          <w:i/>
          <w:color w:val="000000"/>
        </w:rPr>
        <w:t>W</w:t>
      </w:r>
      <w:r>
        <w:rPr>
          <w:rFonts w:ascii="宋体" w:hAnsi="宋体"/>
          <w:color w:val="000000"/>
        </w:rPr>
        <w:t>。现将上、下两板分别向上、向下移动，使两板间距离增大为原来的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倍，再将该电荷由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移动到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的过程中，电场力做功为（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512C8FC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84FA96D" wp14:editId="43237BEF">
            <wp:extent cx="1962150" cy="89535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55139" w14:textId="77777777" w:rsidR="009C688C" w:rsidRDefault="00C831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04" w:dyaOrig="555" w14:anchorId="435668A6">
          <v:shape id="_x0000_i1041" type="#_x0000_t75" style="width:15pt;height:27.75pt" o:ole="">
            <v:imagedata r:id="rId49" o:title="eqId0a4b93de53fd3b6b4d66557a859bdd81"/>
          </v:shape>
          <o:OLEObject Type="Embed" ProgID="Equation.DSMT4" ShapeID="_x0000_i1041" DrawAspect="Content" ObjectID="_1811687111" r:id="rId50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W</w:t>
      </w:r>
      <w:r>
        <w:rPr>
          <w:color w:val="000000"/>
        </w:rPr>
        <w:tab/>
        <w:t xml:space="preserve">C. </w:t>
      </w:r>
      <w:r>
        <w:object w:dxaOrig="421" w:dyaOrig="285" w14:anchorId="64F98690">
          <v:shape id="_x0000_i1042" type="#_x0000_t75" style="width:21pt;height:14.25pt" o:ole="">
            <v:imagedata r:id="rId51" o:title="eqIdb4ff57c4f1b81ffd390ce6459aa437ff"/>
          </v:shape>
          <o:OLEObject Type="Embed" ProgID="Equation.DSMT4" ShapeID="_x0000_i1042" DrawAspect="Content" ObjectID="_1811687112" r:id="rId52"/>
        </w:object>
      </w:r>
      <w:r>
        <w:rPr>
          <w:color w:val="000000"/>
        </w:rPr>
        <w:tab/>
        <w:t xml:space="preserve">D. </w:t>
      </w:r>
      <w:r>
        <w:object w:dxaOrig="420" w:dyaOrig="285" w14:anchorId="53AC2F7B">
          <v:shape id="_x0000_i1043" type="#_x0000_t75" style="width:21pt;height:14.25pt" o:ole="">
            <v:imagedata r:id="rId53" o:title="eqId8c651bdbc7acf117c928824969c243dd"/>
          </v:shape>
          <o:OLEObject Type="Embed" ProgID="Equation.DSMT4" ShapeID="_x0000_i1043" DrawAspect="Content" ObjectID="_1811687113" r:id="rId54"/>
        </w:object>
      </w:r>
    </w:p>
    <w:p w14:paraId="52F9E434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所示，弹簧一端固定，另一端与光滑水平面上的木箱相连，箱内放置一小物块，物块与木箱之间有摩擦。压缩弹簧并由静止释放，释放后物块在木箱上有滑动，滑动过程中不与木箱前后壁发生碰撞，不计空气阻力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7B47954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FA6747A" wp14:editId="7FCF2A48">
            <wp:extent cx="3057525" cy="542925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F6E92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释放瞬间，物块加速度为零</w:t>
      </w:r>
    </w:p>
    <w:p w14:paraId="1C61B5D3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物块和木箱最终仍有相对运动</w:t>
      </w:r>
    </w:p>
    <w:p w14:paraId="6B8930DF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木箱第一次到达最右端时，物块速度为零</w:t>
      </w:r>
    </w:p>
    <w:p w14:paraId="0924D752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物块和木箱的速度第一次相同前，物块受到的摩擦力不变</w:t>
      </w:r>
    </w:p>
    <w:p w14:paraId="65652573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二、非选择题：共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分。其中第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~</w:t>
      </w:r>
      <w:r>
        <w:rPr>
          <w:rFonts w:ascii="宋体" w:hAnsi="宋体"/>
          <w:b/>
          <w:color w:val="000000"/>
          <w:sz w:val="24"/>
        </w:rPr>
        <w:t>第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题解答时请写出必要的文字说明、方程式和重要的演算步骤，只写出最后答案的不能得分；有数值计算时，答案中必须明确写出数值和单位。</w:t>
      </w:r>
    </w:p>
    <w:p w14:paraId="745AA39C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小明同学探究机械能守恒定律，实验装置如图。实验时，将小钢球在斜槽上某位置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由静止释放，钢球沿斜槽通过末端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处的光电门，光电门记录下钢球的遮光时间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。用游标卡尺测出钢球的直径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，由</w:t>
      </w:r>
      <w:r>
        <w:object w:dxaOrig="600" w:dyaOrig="615" w14:anchorId="499614AD">
          <v:shape id="_x0000_i1044" type="#_x0000_t75" style="width:30pt;height:30.75pt" o:ole="">
            <v:imagedata r:id="rId56" o:title="eqIdf10458d2b2823c9f94d351d4256be00e"/>
          </v:shape>
          <o:OLEObject Type="Embed" ProgID="Equation.DSMT4" ShapeID="_x0000_i1044" DrawAspect="Content" ObjectID="_1811687114" r:id="rId57"/>
        </w:object>
      </w:r>
      <w:r>
        <w:rPr>
          <w:rFonts w:ascii="宋体" w:hAnsi="宋体"/>
          <w:color w:val="000000"/>
        </w:rPr>
        <w:t>得出其通过光电门的速度</w:t>
      </w:r>
      <w:r>
        <w:rPr>
          <w:rFonts w:eastAsia="Times New Roman" w:cs="Times New Roman"/>
          <w:i/>
          <w:color w:val="000000"/>
        </w:rPr>
        <w:t>v</w:t>
      </w:r>
      <w:r>
        <w:rPr>
          <w:rFonts w:ascii="宋体" w:hAnsi="宋体"/>
          <w:color w:val="000000"/>
        </w:rPr>
        <w:t>，再计算出动能增加量</w:t>
      </w:r>
      <w:r>
        <w:object w:dxaOrig="1260" w:dyaOrig="630" w14:anchorId="1DA408E4">
          <v:shape id="_x0000_i1045" type="#_x0000_t75" style="width:63pt;height:31.5pt" o:ole="">
            <v:imagedata r:id="rId58" o:title="eqIdbed7e3db9db633a4e067d15da1345e7d"/>
          </v:shape>
          <o:OLEObject Type="Embed" ProgID="Equation.DSMT4" ShapeID="_x0000_i1045" DrawAspect="Content" ObjectID="_1811687115" r:id="rId59"/>
        </w:object>
      </w:r>
      <w:r>
        <w:rPr>
          <w:rFonts w:ascii="宋体" w:hAnsi="宋体"/>
          <w:color w:val="000000"/>
        </w:rPr>
        <w:t>。用刻度尺测得钢球下降的高度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，计算出重力势能减少量</w:t>
      </w:r>
      <w:r>
        <w:object w:dxaOrig="441" w:dyaOrig="383" w14:anchorId="38F5D6B7">
          <v:shape id="_x0000_i1046" type="#_x0000_t75" style="width:21.75pt;height:19.5pt" o:ole="">
            <v:imagedata r:id="rId60" o:title="eqId1bbee03c2d1004625e4a763685c4cd9d"/>
          </v:shape>
          <o:OLEObject Type="Embed" ProgID="Equation.DSMT4" ShapeID="_x0000_i1046" DrawAspect="Content" ObjectID="_1811687116" r:id="rId61"/>
        </w:object>
      </w:r>
      <w:r>
        <w:rPr>
          <w:rFonts w:ascii="宋体" w:hAnsi="宋体"/>
          <w:color w:val="000000"/>
        </w:rPr>
        <w:t>。</w:t>
      </w:r>
    </w:p>
    <w:p w14:paraId="54439B05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A3AF3AF" wp14:editId="52A36C2C">
            <wp:extent cx="2495550" cy="1362075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EF8B1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安装实验装置的操作有：</w:t>
      </w:r>
    </w:p>
    <w:p w14:paraId="2DB76B07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①在斜槽末端安装光电门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②调节斜槽在竖直平面内</w:t>
      </w:r>
    </w:p>
    <w:p w14:paraId="7091C561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③调节斜槽末端水平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④将斜槽安装到底座上</w:t>
      </w:r>
    </w:p>
    <w:p w14:paraId="234E1247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其合理的顺序是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（选填“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”“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”）。</w:t>
      </w:r>
    </w:p>
    <w:p w14:paraId="051FE0F9" w14:textId="77777777" w:rsidR="009C688C" w:rsidRDefault="00C8311A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①②③④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④②③①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④①②③</w:t>
      </w:r>
    </w:p>
    <w:p w14:paraId="33066642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测量钢球直径的正确操作是图中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（选填“甲”或“乙”）所示的方式。</w:t>
      </w:r>
    </w:p>
    <w:p w14:paraId="178DB57D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279A787" wp14:editId="701CD42F">
            <wp:extent cx="3438525" cy="1247775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84923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在斜槽上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个不同的位置由静止释放钢球。测量得出的实验数据见表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。已知钢球的质量</w:t>
      </w:r>
      <w:r>
        <w:object w:dxaOrig="1140" w:dyaOrig="330" w14:anchorId="1D050FBB">
          <v:shape id="_x0000_i1047" type="#_x0000_t75" style="width:57pt;height:16.5pt" o:ole="">
            <v:imagedata r:id="rId64" o:title="eqId7e64f06a002fec89efdb51743f214c75"/>
          </v:shape>
          <o:OLEObject Type="Embed" ProgID="Equation.DSMT4" ShapeID="_x0000_i1047" DrawAspect="Content" ObjectID="_1811687117" r:id="rId65"/>
        </w:object>
      </w:r>
      <w:r>
        <w:rPr>
          <w:rFonts w:ascii="宋体" w:hAnsi="宋体"/>
          <w:color w:val="000000"/>
        </w:rPr>
        <w:t>，重力加速度</w:t>
      </w:r>
      <w:r>
        <w:object w:dxaOrig="1305" w:dyaOrig="364" w14:anchorId="663927C3">
          <v:shape id="_x0000_i1048" type="#_x0000_t75" style="width:65.25pt;height:18pt" o:ole="">
            <v:imagedata r:id="rId66" o:title="eqId985612aa983b3ba7fd2acfd62ba40197"/>
          </v:shape>
          <o:OLEObject Type="Embed" ProgID="Equation.DSMT4" ShapeID="_x0000_i1048" DrawAspect="Content" ObjectID="_1811687118" r:id="rId67"/>
        </w:object>
      </w:r>
      <w:r>
        <w:rPr>
          <w:rFonts w:ascii="宋体" w:hAnsi="宋体"/>
          <w:color w:val="000000"/>
        </w:rPr>
        <w:t>。请将下表的数据补充完整。</w:t>
      </w:r>
    </w:p>
    <w:p w14:paraId="4B9A9D8E" w14:textId="77777777" w:rsidR="009C688C" w:rsidRDefault="00C8311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</w:t>
      </w:r>
      <w:r>
        <w:rPr>
          <w:rFonts w:eastAsia="Times New Roman" w:cs="Times New Roman"/>
          <w:color w:val="000000"/>
        </w:rPr>
        <w:t>1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45"/>
        <w:gridCol w:w="1346"/>
        <w:gridCol w:w="1347"/>
        <w:gridCol w:w="1347"/>
        <w:gridCol w:w="1347"/>
        <w:gridCol w:w="1363"/>
      </w:tblGrid>
      <w:tr w:rsidR="009C688C" w14:paraId="493DEC0E" w14:textId="77777777"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59B2243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125" w:dyaOrig="435" w14:anchorId="39B751D6">
                <v:shape id="_x0000_i1049" type="#_x0000_t75" style="width:56.25pt;height:21.75pt" o:ole="">
                  <v:imagedata r:id="rId68" o:title="eqId06a0ef5e9c453b6b66c21dc893f5aab8"/>
                </v:shape>
                <o:OLEObject Type="Embed" ProgID="Equation.DSMT4" ShapeID="_x0000_i1049" DrawAspect="Content" ObjectID="_1811687119" r:id="rId69"/>
              </w:objec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B7E175E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F533F60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7B311A0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BB81978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7.00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0B5CB1D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8.00</w:t>
            </w:r>
          </w:p>
        </w:tc>
      </w:tr>
      <w:tr w:rsidR="009C688C" w14:paraId="3B74F4F2" w14:textId="77777777"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795AABA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05" w:dyaOrig="435" w14:anchorId="48CB4B18">
                <v:shape id="_x0000_i1050" type="#_x0000_t75" style="width:65.25pt;height:21.75pt" o:ole="">
                  <v:imagedata r:id="rId70" o:title="eqId33b8b593147ecaea1dda5af378611f44"/>
                </v:shape>
                <o:OLEObject Type="Embed" ProgID="Equation.DSMT4" ShapeID="_x0000_i1050" DrawAspect="Content" ObjectID="_1811687120" r:id="rId71"/>
              </w:objec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C39302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4.90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0EBB414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6.25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D6842F3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7.45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3DD3C66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8.78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962B98B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10.0</w:t>
            </w:r>
          </w:p>
        </w:tc>
      </w:tr>
      <w:tr w:rsidR="009C688C" w14:paraId="2514FA43" w14:textId="77777777"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0E5AD87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05" w:dyaOrig="435" w14:anchorId="3A0CB515">
                <v:shape id="_x0000_i1051" type="#_x0000_t75" style="width:65.25pt;height:21.75pt" o:ole="">
                  <v:imagedata r:id="rId72" o:title="eqIdadac12a88d61b625ee918603f8b7ab5e"/>
                </v:shape>
                <o:OLEObject Type="Embed" ProgID="Equation.DSMT4" ShapeID="_x0000_i1051" DrawAspect="Content" ObjectID="_1811687121" r:id="rId73"/>
              </w:objec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3EBDB4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7.84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0007BEE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9.80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D9F359F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11.8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FD8FEA3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13.7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2AD8005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</w:t>
            </w:r>
          </w:p>
        </w:tc>
      </w:tr>
    </w:tbl>
    <w:p w14:paraId="30D1A9E4" w14:textId="77777777" w:rsidR="009C688C" w:rsidRDefault="009C688C">
      <w:pPr>
        <w:spacing w:line="360" w:lineRule="auto"/>
        <w:textAlignment w:val="center"/>
        <w:rPr>
          <w:color w:val="000000"/>
        </w:rPr>
      </w:pPr>
    </w:p>
    <w:p w14:paraId="766F6997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实验数据表明，</w:t>
      </w:r>
      <w:r>
        <w:object w:dxaOrig="441" w:dyaOrig="358" w14:anchorId="148BA68C">
          <v:shape id="_x0000_i1052" type="#_x0000_t75" style="width:21.75pt;height:18pt" o:ole="">
            <v:imagedata r:id="rId74" o:title="eqId6bbeba2bcfec8cf10840c48925694cef"/>
          </v:shape>
          <o:OLEObject Type="Embed" ProgID="Equation.DSMT4" ShapeID="_x0000_i1052" DrawAspect="Content" ObjectID="_1811687122" r:id="rId75"/>
        </w:object>
      </w:r>
      <w:r>
        <w:rPr>
          <w:rFonts w:ascii="宋体" w:hAnsi="宋体"/>
          <w:color w:val="000000"/>
        </w:rPr>
        <w:t>明显小于</w:t>
      </w:r>
      <w:r>
        <w:object w:dxaOrig="441" w:dyaOrig="383" w14:anchorId="4C80FA03">
          <v:shape id="_x0000_i1053" type="#_x0000_t75" style="width:21.75pt;height:19.5pt" o:ole="">
            <v:imagedata r:id="rId60" o:title="eqId1bbee03c2d1004625e4a763685c4cd9d"/>
          </v:shape>
          <o:OLEObject Type="Embed" ProgID="Equation.DSMT4" ShapeID="_x0000_i1053" DrawAspect="Content" ObjectID="_1811687123" r:id="rId76"/>
        </w:object>
      </w:r>
      <w:r>
        <w:rPr>
          <w:rFonts w:ascii="宋体" w:hAnsi="宋体"/>
          <w:color w:val="000000"/>
        </w:rPr>
        <w:t>，钢球在下降过程中发生机械能的损失。小明认为，机械能的损失主要是由于钢球受到的摩擦力做功造成的。</w:t>
      </w:r>
    </w:p>
    <w:p w14:paraId="2B32B6ED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为验证此猜想，小明另取一个完全相同的斜槽按下图平滑对接。若钢球从左侧斜槽上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点由静止释放，运动到右侧斜槽上，最高能到达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两点高度差为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．则该过程中，摩擦力做功大小的理论值</w:t>
      </w:r>
      <w:r>
        <w:object w:dxaOrig="602" w:dyaOrig="355" w14:anchorId="0B0424ED">
          <v:shape id="_x0000_i1054" type="#_x0000_t75" style="width:30pt;height:18pt" o:ole="">
            <v:imagedata r:id="rId77" o:title="eqIdea85d6b7684dc2c679b1b3d84c12f3e2"/>
          </v:shape>
          <o:OLEObject Type="Embed" ProgID="Equation.DSMT4" ShapeID="_x0000_i1054" DrawAspect="Content" ObjectID="_1811687124" r:id="rId78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表示）。</w:t>
      </w:r>
    </w:p>
    <w:p w14:paraId="53A05952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90957CA" wp14:editId="3679A2FF">
            <wp:extent cx="3190875" cy="1247775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F739C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5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用上图的装置，按表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中所列部分高度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进行实验，测得摩擦力做功大小</w:t>
      </w:r>
      <w:r>
        <w:object w:dxaOrig="376" w:dyaOrig="355" w14:anchorId="736ED678">
          <v:shape id="_x0000_i1055" type="#_x0000_t75" style="width:18.75pt;height:18pt" o:ole="">
            <v:imagedata r:id="rId80" o:title="eqId0bf6fdfd1da5be64659c4db958a6ff81"/>
          </v:shape>
          <o:OLEObject Type="Embed" ProgID="Equation.DSMT4" ShapeID="_x0000_i1055" DrawAspect="Content" ObjectID="_1811687125" r:id="rId81"/>
        </w:object>
      </w:r>
      <w:r>
        <w:rPr>
          <w:rFonts w:ascii="宋体" w:hAnsi="宋体"/>
          <w:color w:val="000000"/>
        </w:rPr>
        <w:t>。由于观察到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值较小，小明认为，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过程摩擦力做功近似等于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过程的一半，即</w:t>
      </w:r>
      <w:r>
        <w:object w:dxaOrig="978" w:dyaOrig="634" w14:anchorId="7E269E85">
          <v:shape id="_x0000_i1056" type="#_x0000_t75" style="width:48.75pt;height:31.5pt" o:ole="">
            <v:imagedata r:id="rId82" o:title="eqId92fa2a7bcabdc26a933620ead3d08ffb"/>
          </v:shape>
          <o:OLEObject Type="Embed" ProgID="Equation.DSMT4" ShapeID="_x0000_i1056" DrawAspect="Content" ObjectID="_1811687126" r:id="rId83"/>
        </w:object>
      </w:r>
      <w:r>
        <w:rPr>
          <w:rFonts w:ascii="宋体" w:hAnsi="宋体"/>
          <w:color w:val="000000"/>
        </w:rPr>
        <w:t>。然后通过表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的实验数据，计算出</w:t>
      </w:r>
      <w:r>
        <w:rPr>
          <w:rFonts w:eastAsia="Times New Roman" w:cs="Times New Roman"/>
          <w:i/>
          <w:color w:val="000000"/>
        </w:rPr>
        <w:t>AO</w:t>
      </w:r>
      <w:r>
        <w:rPr>
          <w:rFonts w:ascii="宋体" w:hAnsi="宋体"/>
          <w:color w:val="000000"/>
        </w:rPr>
        <w:t>过程损失的机械能</w:t>
      </w:r>
      <w:r>
        <w:object w:dxaOrig="1599" w:dyaOrig="380" w14:anchorId="2A9C47EF">
          <v:shape id="_x0000_i1057" type="#_x0000_t75" style="width:80.25pt;height:18.75pt" o:ole="">
            <v:imagedata r:id="rId84" o:title="eqId555394645fab0123611055097906131b"/>
          </v:shape>
          <o:OLEObject Type="Embed" ProgID="Equation.DSMT4" ShapeID="_x0000_i1057" DrawAspect="Content" ObjectID="_1811687127" r:id="rId85"/>
        </w:object>
      </w:r>
      <w:r>
        <w:rPr>
          <w:rFonts w:ascii="宋体" w:hAnsi="宋体"/>
          <w:color w:val="000000"/>
        </w:rPr>
        <w:t>。整理相关数据，见表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。</w:t>
      </w:r>
    </w:p>
    <w:p w14:paraId="1F52F2D4" w14:textId="77777777" w:rsidR="009C688C" w:rsidRDefault="00C8311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表</w:t>
      </w:r>
      <w:r>
        <w:rPr>
          <w:rFonts w:eastAsia="Times New Roman" w:cs="Times New Roman"/>
          <w:color w:val="000000"/>
        </w:rPr>
        <w:t>2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665"/>
        <w:gridCol w:w="1665"/>
        <w:gridCol w:w="1665"/>
        <w:gridCol w:w="1665"/>
        <w:gridCol w:w="1665"/>
      </w:tblGrid>
      <w:tr w:rsidR="009C688C" w14:paraId="1D547FC4" w14:textId="77777777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C3A699C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125" w:dyaOrig="435" w14:anchorId="488059CA">
                <v:shape id="_x0000_i1058" type="#_x0000_t75" style="width:56.25pt;height:21.75pt" o:ole="">
                  <v:imagedata r:id="rId68" o:title="eqId06a0ef5e9c453b6b66c21dc893f5aab8"/>
                </v:shape>
                <o:OLEObject Type="Embed" ProgID="Equation.DSMT4" ShapeID="_x0000_i1058" DrawAspect="Content" ObjectID="_1811687128" r:id="rId86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7F26128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4.00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886336B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5.00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6F5B53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6.00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E0F559F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7.00</w:t>
            </w:r>
          </w:p>
        </w:tc>
      </w:tr>
      <w:tr w:rsidR="009C688C" w14:paraId="58E776B3" w14:textId="77777777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DB65539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215" w:dyaOrig="435" w14:anchorId="7F017C89">
                <v:shape id="_x0000_i1059" type="#_x0000_t75" style="width:60.75pt;height:21.75pt" o:ole="">
                  <v:imagedata r:id="rId87" o:title="eqId7fdc06416f69da14af2ead2b445c194e"/>
                </v:shape>
                <o:OLEObject Type="Embed" ProgID="Equation.DSMT4" ShapeID="_x0000_i1059" DrawAspect="Content" ObjectID="_1811687129" r:id="rId88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6F04F6F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2.94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C244C76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3.55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7961D5E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4.35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4F1521A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4.92</w:t>
            </w:r>
          </w:p>
        </w:tc>
      </w:tr>
      <w:tr w:rsidR="009C688C" w14:paraId="3CCD9A12" w14:textId="77777777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2C1A744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200" w:dyaOrig="435" w14:anchorId="77139205">
                <v:shape id="_x0000_i1060" type="#_x0000_t75" style="width:60pt;height:21.75pt" o:ole="">
                  <v:imagedata r:id="rId89" o:title="eqId6d115bf1aa3eb0cc5988d0e98b0d5687"/>
                </v:shape>
                <o:OLEObject Type="Embed" ProgID="Equation.DSMT4" ShapeID="_x0000_i1060" DrawAspect="Content" ObjectID="_1811687130" r:id="rId90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A3AA74F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0.98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7313FBD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1.08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7671ECA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1.18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A14D8CA" w14:textId="77777777" w:rsidR="009C688C" w:rsidRDefault="00C831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1.27</w:t>
            </w:r>
          </w:p>
        </w:tc>
      </w:tr>
    </w:tbl>
    <w:p w14:paraId="369C7277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上表中</w:t>
      </w:r>
      <w:r>
        <w:object w:dxaOrig="375" w:dyaOrig="255" w14:anchorId="44D5CC91">
          <v:shape id="_x0000_i1061" type="#_x0000_t75" style="width:18.75pt;height:12.75pt" o:ole="">
            <v:imagedata r:id="rId91" o:title="eqIdc6c6eb14380e627b6d3194192d234d4c"/>
          </v:shape>
          <o:OLEObject Type="Embed" ProgID="Equation.DSMT4" ShapeID="_x0000_i1061" DrawAspect="Content" ObjectID="_1811687131" r:id="rId92"/>
        </w:object>
      </w:r>
      <w:r>
        <w:rPr>
          <w:rFonts w:ascii="宋体" w:hAnsi="宋体"/>
          <w:color w:val="000000"/>
        </w:rPr>
        <w:t>与</w:t>
      </w:r>
      <w:r>
        <w:object w:dxaOrig="345" w:dyaOrig="375" w14:anchorId="5915AF2A">
          <v:shape id="_x0000_i1062" type="#_x0000_t75" style="width:17.25pt;height:18.75pt" o:ole="">
            <v:imagedata r:id="rId93" o:title="eqId67247b5ca3ea4a40d7f55ce6a8367a85"/>
          </v:shape>
          <o:OLEObject Type="Embed" ProgID="Equation.DSMT4" ShapeID="_x0000_i1062" DrawAspect="Content" ObjectID="_1811687132" r:id="rId94"/>
        </w:object>
      </w:r>
      <w:r>
        <w:rPr>
          <w:rFonts w:ascii="宋体" w:hAnsi="宋体"/>
          <w:color w:val="000000"/>
        </w:rPr>
        <w:t>相差明显。小明认为这是由于用</w:t>
      </w:r>
      <w:r>
        <w:object w:dxaOrig="442" w:dyaOrig="636" w14:anchorId="2FEDCBF4">
          <v:shape id="_x0000_i1063" type="#_x0000_t75" style="width:21.75pt;height:31.5pt" o:ole="">
            <v:imagedata r:id="rId95" o:title="eqIde1ec3527330d87d16cbd79d8abbaa48b"/>
          </v:shape>
          <o:OLEObject Type="Embed" ProgID="Equation.DSMT4" ShapeID="_x0000_i1063" DrawAspect="Content" ObjectID="_1811687133" r:id="rId96"/>
        </w:object>
      </w:r>
      <w:r>
        <w:rPr>
          <w:rFonts w:ascii="宋体" w:hAnsi="宋体"/>
          <w:color w:val="000000"/>
        </w:rPr>
        <w:t>近似计算</w:t>
      </w:r>
      <w:r>
        <w:object w:dxaOrig="345" w:dyaOrig="375" w14:anchorId="50B6267B">
          <v:shape id="_x0000_i1064" type="#_x0000_t75" style="width:17.25pt;height:18.75pt" o:ole="">
            <v:imagedata r:id="rId93" o:title="eqId67247b5ca3ea4a40d7f55ce6a8367a85"/>
          </v:shape>
          <o:OLEObject Type="Embed" ProgID="Equation.DSMT4" ShapeID="_x0000_i1064" DrawAspect="Content" ObjectID="_1811687134" r:id="rId97"/>
        </w:object>
      </w:r>
      <w:r>
        <w:rPr>
          <w:rFonts w:ascii="宋体" w:hAnsi="宋体"/>
          <w:color w:val="000000"/>
        </w:rPr>
        <w:t>不合理。你是否同意他的观点？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请根据表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数据简要说明理由。</w:t>
      </w:r>
      <w:r>
        <w:rPr>
          <w:color w:val="000000"/>
        </w:rPr>
        <w:t>______________</w:t>
      </w:r>
    </w:p>
    <w:p w14:paraId="2AE01579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江门中微子实验室使用我国自主研发的光电倍增管，利用光电效应捕捉中微子信息。光电倍增管阴极金属材料的逸出功为</w:t>
      </w:r>
      <w:r>
        <w:object w:dxaOrig="285" w:dyaOrig="300" w14:anchorId="76EF2A87">
          <v:shape id="_x0000_i1065" type="#_x0000_t75" style="width:14.25pt;height:15pt" o:ole="">
            <v:imagedata r:id="rId98" o:title="eqId06b4faefb6ef84a8c02f148bb7c30479"/>
          </v:shape>
          <o:OLEObject Type="Embed" ProgID="Equation.DSMT4" ShapeID="_x0000_i1065" DrawAspect="Content" ObjectID="_1811687135" r:id="rId99"/>
        </w:object>
      </w:r>
      <w:r>
        <w:rPr>
          <w:rFonts w:ascii="宋体" w:hAnsi="宋体"/>
          <w:color w:val="000000"/>
        </w:rPr>
        <w:t>，普朗克常量为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。</w:t>
      </w:r>
    </w:p>
    <w:p w14:paraId="71A49F6A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求该金属的截止频率</w:t>
      </w:r>
      <w:r>
        <w:object w:dxaOrig="225" w:dyaOrig="315" w14:anchorId="503F61D2">
          <v:shape id="_x0000_i1066" type="#_x0000_t75" style="width:11.25pt;height:15.75pt" o:ole="">
            <v:imagedata r:id="rId100" o:title="eqIdd61ed8045f1d1cfa1f644d5d8b62c5a5"/>
          </v:shape>
          <o:OLEObject Type="Embed" ProgID="Equation.DSMT4" ShapeID="_x0000_i1066" DrawAspect="Content" ObjectID="_1811687136" r:id="rId101"/>
        </w:object>
      </w:r>
      <w:r>
        <w:rPr>
          <w:rFonts w:ascii="宋体" w:hAnsi="宋体"/>
          <w:color w:val="000000"/>
        </w:rPr>
        <w:t>；</w:t>
      </w:r>
    </w:p>
    <w:p w14:paraId="5384AB41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若频率为</w:t>
      </w:r>
      <w:r>
        <w:object w:dxaOrig="225" w:dyaOrig="225" w14:anchorId="2A989AF8">
          <v:shape id="_x0000_i1067" type="#_x0000_t75" style="width:11.25pt;height:11.25pt" o:ole="">
            <v:imagedata r:id="rId102" o:title="eqId06b09bec6122ff51834335344ae13f29"/>
          </v:shape>
          <o:OLEObject Type="Embed" ProgID="Equation.DSMT4" ShapeID="_x0000_i1067" DrawAspect="Content" ObjectID="_1811687137" r:id="rId103"/>
        </w:object>
      </w:r>
      <w:r>
        <w:rPr>
          <w:rFonts w:ascii="宋体" w:hAnsi="宋体"/>
          <w:color w:val="000000"/>
        </w:rPr>
        <w:t>的入射光能使该金属发生光电效应，求光电子的最大初动能</w:t>
      </w:r>
      <w:r>
        <w:object w:dxaOrig="300" w:dyaOrig="360" w14:anchorId="3B7DE23A">
          <v:shape id="_x0000_i1068" type="#_x0000_t75" style="width:15pt;height:18pt" o:ole="">
            <v:imagedata r:id="rId104" o:title="eqId575ddde9666159e1a10c81145836816d"/>
          </v:shape>
          <o:OLEObject Type="Embed" ProgID="Equation.DSMT4" ShapeID="_x0000_i1068" DrawAspect="Content" ObjectID="_1811687138" r:id="rId105"/>
        </w:object>
      </w:r>
      <w:r>
        <w:rPr>
          <w:rFonts w:ascii="宋体" w:hAnsi="宋体"/>
          <w:color w:val="000000"/>
        </w:rPr>
        <w:t>。</w:t>
      </w:r>
    </w:p>
    <w:p w14:paraId="23AABF4C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如图所示，在电场强度为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，方向竖直向下</w:t>
      </w:r>
      <w:r>
        <w:rPr>
          <w:rFonts w:ascii="宋体" w:hAnsi="宋体"/>
          <w:noProof/>
          <w:color w:val="000000"/>
        </w:rPr>
        <w:drawing>
          <wp:inline distT="0" distB="0" distL="0" distR="0" wp14:anchorId="675CA582" wp14:editId="68464F48">
            <wp:extent cx="133350" cy="177800"/>
            <wp:effectExtent l="0" t="0" r="0" b="0"/>
            <wp:docPr id="1135042567" name="图片 1135042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042567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匀强电场中，两个相同的带正电粒子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同时从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点以初速度</w:t>
      </w:r>
      <w:r>
        <w:object w:dxaOrig="210" w:dyaOrig="330" w14:anchorId="6C5C5BF0">
          <v:shape id="_x0000_i1069" type="#_x0000_t75" style="width:10.5pt;height:16.5pt" o:ole="">
            <v:imagedata r:id="rId106" o:title="eqId6f58888df91890a19a1aa7511d19703f"/>
          </v:shape>
          <o:OLEObject Type="Embed" ProgID="Equation.DSMT4" ShapeID="_x0000_i1069" DrawAspect="Content" ObjectID="_1811687139" r:id="rId107"/>
        </w:object>
      </w:r>
      <w:r>
        <w:rPr>
          <w:rFonts w:ascii="宋体" w:hAnsi="宋体"/>
          <w:color w:val="000000"/>
        </w:rPr>
        <w:t>射出，速度方向与水平方向夹角均为</w:t>
      </w:r>
      <w:r>
        <w:object w:dxaOrig="180" w:dyaOrig="255" w14:anchorId="2E3FFDC6">
          <v:shape id="_x0000_i1070" type="#_x0000_t75" style="width:9pt;height:12.75pt" o:ole="">
            <v:imagedata r:id="rId108" o:title="eqIdc24095e409b025db711f14be783a406c"/>
          </v:shape>
          <o:OLEObject Type="Embed" ProgID="Equation.DSMT4" ShapeID="_x0000_i1070" DrawAspect="Content" ObjectID="_1811687140" r:id="rId109"/>
        </w:object>
      </w:r>
      <w:r>
        <w:rPr>
          <w:rFonts w:ascii="宋体" w:hAnsi="宋体"/>
          <w:color w:val="000000"/>
        </w:rPr>
        <w:t>。已知粒子的质量为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。电荷量为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，不计重力及粒子间相互作用。求：</w:t>
      </w:r>
    </w:p>
    <w:p w14:paraId="6879828D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7F76ADF" wp14:editId="19CBD3F7">
            <wp:extent cx="1200150" cy="131445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2410E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 xml:space="preserve"> a</w:t>
      </w:r>
      <w:r>
        <w:rPr>
          <w:rFonts w:ascii="宋体" w:hAnsi="宋体"/>
          <w:color w:val="000000"/>
        </w:rPr>
        <w:t>运动到最高点的时间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；</w:t>
      </w:r>
    </w:p>
    <w:p w14:paraId="3DD663CB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i/>
          <w:color w:val="000000"/>
        </w:rPr>
        <w:t xml:space="preserve"> a</w:t>
      </w:r>
      <w:r>
        <w:rPr>
          <w:rFonts w:ascii="宋体" w:hAnsi="宋体"/>
          <w:color w:val="000000"/>
        </w:rPr>
        <w:t>到达最高点时，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间的距离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。</w:t>
      </w:r>
    </w:p>
    <w:p w14:paraId="64BF34F1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如图所示，在光滑水平面上，左右两列相同的小钢球沿同一直线放置。每列有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个。在两列钢球之间，一质量为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的玻璃球以初速度</w:t>
      </w:r>
      <w:r>
        <w:object w:dxaOrig="210" w:dyaOrig="330" w14:anchorId="3B8F743C">
          <v:shape id="_x0000_i1071" type="#_x0000_t75" style="width:10.5pt;height:16.5pt" o:ole="">
            <v:imagedata r:id="rId106" o:title="eqId6f58888df91890a19a1aa7511d19703f"/>
          </v:shape>
          <o:OLEObject Type="Embed" ProgID="Equation.DSMT4" ShapeID="_x0000_i1071" DrawAspect="Content" ObjectID="_1811687141" r:id="rId111"/>
        </w:object>
      </w:r>
      <w:r>
        <w:rPr>
          <w:rFonts w:ascii="宋体" w:hAnsi="宋体"/>
          <w:color w:val="000000"/>
        </w:rPr>
        <w:t>向右运动，与钢球发生正碰。所有球之间的碰撞均视为弹性碰撞。</w:t>
      </w:r>
    </w:p>
    <w:p w14:paraId="165EE55C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96B02E8" wp14:editId="695B4157">
            <wp:extent cx="4448175" cy="523875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1ABCD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若钢球质量为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，求最右侧的钢球最终运动的速度大小；</w:t>
      </w:r>
    </w:p>
    <w:p w14:paraId="5C78A5D9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若钢球质量为</w:t>
      </w:r>
      <w:r>
        <w:object w:dxaOrig="362" w:dyaOrig="280" w14:anchorId="6CE6963F">
          <v:shape id="_x0000_i1072" type="#_x0000_t75" style="width:18pt;height:14.25pt" o:ole="">
            <v:imagedata r:id="rId113" o:title="eqIdade9841a8e6840efddcfd8620a6fc1fd"/>
          </v:shape>
          <o:OLEObject Type="Embed" ProgID="Equation.DSMT4" ShapeID="_x0000_i1072" DrawAspect="Content" ObjectID="_1811687142" r:id="rId114"/>
        </w:object>
      </w:r>
      <w:r>
        <w:rPr>
          <w:rFonts w:ascii="宋体" w:hAnsi="宋体"/>
          <w:color w:val="000000"/>
        </w:rPr>
        <w:t>，求玻璃球与右侧钢球发生第一次碰撞后，玻璃球的速度大小</w:t>
      </w:r>
      <w:r>
        <w:object w:dxaOrig="195" w:dyaOrig="300" w14:anchorId="651EE173">
          <v:shape id="_x0000_i1073" type="#_x0000_t75" style="width:9.75pt;height:15pt" o:ole="">
            <v:imagedata r:id="rId115" o:title="eqIdf44c235d8b49207ad3f2d77dc5d6cf20"/>
          </v:shape>
          <o:OLEObject Type="Embed" ProgID="Equation.DSMT4" ShapeID="_x0000_i1073" DrawAspect="Content" ObjectID="_1811687143" r:id="rId116"/>
        </w:object>
      </w:r>
      <w:r>
        <w:rPr>
          <w:rFonts w:ascii="宋体" w:hAnsi="宋体"/>
          <w:color w:val="000000"/>
        </w:rPr>
        <w:t>；</w:t>
      </w:r>
    </w:p>
    <w:p w14:paraId="1B7F4F86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若钢球质量为</w:t>
      </w:r>
      <w:r>
        <w:object w:dxaOrig="362" w:dyaOrig="280" w14:anchorId="6CBBEEA3">
          <v:shape id="_x0000_i1074" type="#_x0000_t75" style="width:18pt;height:14.25pt" o:ole="">
            <v:imagedata r:id="rId113" o:title="eqIdade9841a8e6840efddcfd8620a6fc1fd"/>
          </v:shape>
          <o:OLEObject Type="Embed" ProgID="Equation.DSMT4" ShapeID="_x0000_i1074" DrawAspect="Content" ObjectID="_1811687144" r:id="rId117"/>
        </w:object>
      </w:r>
      <w:r>
        <w:rPr>
          <w:rFonts w:ascii="宋体" w:hAnsi="宋体"/>
          <w:color w:val="000000"/>
        </w:rPr>
        <w:t>，求玻璃球经历</w:t>
      </w:r>
      <w:r>
        <w:object w:dxaOrig="315" w:dyaOrig="285" w14:anchorId="00BED8B5">
          <v:shape id="_x0000_i1075" type="#_x0000_t75" style="width:15.75pt;height:14.25pt" o:ole="">
            <v:imagedata r:id="rId118" o:title="eqIde2d51f9147b8265c0276c1f2c2659197"/>
          </v:shape>
          <o:OLEObject Type="Embed" ProgID="Equation.DSMT4" ShapeID="_x0000_i1075" DrawAspect="Content" ObjectID="_1811687145" r:id="rId119"/>
        </w:object>
      </w:r>
      <w:r>
        <w:rPr>
          <w:rFonts w:ascii="宋体" w:hAnsi="宋体"/>
          <w:color w:val="000000"/>
        </w:rPr>
        <w:t>次碰撞后的动能</w:t>
      </w:r>
      <w:r>
        <w:object w:dxaOrig="300" w:dyaOrig="361" w14:anchorId="348C440A">
          <v:shape id="_x0000_i1076" type="#_x0000_t75" style="width:15pt;height:18pt" o:ole="">
            <v:imagedata r:id="rId120" o:title="eqId8b15fa17c704f1988d059ba69a7ce304"/>
          </v:shape>
          <o:OLEObject Type="Embed" ProgID="Equation.DSMT4" ShapeID="_x0000_i1076" DrawAspect="Content" ObjectID="_1811687146" r:id="rId121"/>
        </w:object>
      </w:r>
      <w:r>
        <w:rPr>
          <w:rFonts w:ascii="宋体" w:hAnsi="宋体"/>
          <w:color w:val="000000"/>
        </w:rPr>
        <w:t>。</w:t>
      </w:r>
    </w:p>
    <w:p w14:paraId="7E1A8B69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圆筒式磁力耦合器由内转子、外转子两部分组成。工作原理如图甲所示。内、外转子可绕中心轴</w:t>
      </w:r>
      <w:r>
        <w:object w:dxaOrig="480" w:dyaOrig="270" w14:anchorId="041AF487">
          <v:shape id="_x0000_i1077" type="#_x0000_t75" style="width:24pt;height:13.5pt" o:ole="">
            <v:imagedata r:id="rId122" o:title="eqId270ddac9587bf1ea553914cb69595ab2"/>
          </v:shape>
          <o:OLEObject Type="Embed" ProgID="Equation.DSMT4" ShapeID="_x0000_i1077" DrawAspect="Content" ObjectID="_1811687147" r:id="rId123"/>
        </w:object>
      </w:r>
      <w:r>
        <w:rPr>
          <w:rFonts w:ascii="宋体" w:hAnsi="宋体"/>
          <w:color w:val="000000"/>
        </w:rPr>
        <w:t>转动。外转子半径为</w:t>
      </w:r>
      <w:r>
        <w:object w:dxaOrig="200" w:dyaOrig="361" w14:anchorId="19238333">
          <v:shape id="_x0000_i1078" type="#_x0000_t75" style="width:9.75pt;height:18pt" o:ole="">
            <v:imagedata r:id="rId124" o:title="eqId2858005b9ae89ae080d83dcc13cf8e81"/>
          </v:shape>
          <o:OLEObject Type="Embed" ProgID="Equation.DSMT4" ShapeID="_x0000_i1078" DrawAspect="Content" ObjectID="_1811687148" r:id="rId125"/>
        </w:object>
      </w:r>
      <w:r>
        <w:rPr>
          <w:rFonts w:ascii="宋体" w:hAnsi="宋体"/>
          <w:color w:val="000000"/>
        </w:rPr>
        <w:t>，由四个相同的单匝线圈紧密围成，每个线圈的电阻均为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，直边的长度均为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，与轴线平行。内转子半径为</w:t>
      </w:r>
      <w:r>
        <w:object w:dxaOrig="227" w:dyaOrig="360" w14:anchorId="026CF471">
          <v:shape id="_x0000_i1079" type="#_x0000_t75" style="width:11.25pt;height:18pt" o:ole="">
            <v:imagedata r:id="rId126" o:title="eqId2b3e95410f3b4fcb0cba425b521d1f67"/>
          </v:shape>
          <o:OLEObject Type="Embed" ProgID="Equation.DSMT4" ShapeID="_x0000_i1079" DrawAspect="Content" ObjectID="_1811687149" r:id="rId127"/>
        </w:object>
      </w:r>
      <w:r>
        <w:rPr>
          <w:rFonts w:ascii="宋体" w:hAnsi="宋体"/>
          <w:color w:val="000000"/>
        </w:rPr>
        <w:t>，由四个形状相同的永磁体组成，磁体产生径向磁场，线圈处的磁感应强度大小均为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。外转子始终以角速度</w:t>
      </w:r>
      <w:r>
        <w:object w:dxaOrig="300" w:dyaOrig="360" w14:anchorId="28EA31A9">
          <v:shape id="_x0000_i1080" type="#_x0000_t75" style="width:15pt;height:18pt" o:ole="">
            <v:imagedata r:id="rId128" o:title="eqId00caa3b28e26231108f7c81bca82bc2b"/>
          </v:shape>
          <o:OLEObject Type="Embed" ProgID="Equation.DSMT4" ShapeID="_x0000_i1080" DrawAspect="Content" ObjectID="_1811687150" r:id="rId129"/>
        </w:object>
      </w:r>
      <w:r>
        <w:rPr>
          <w:rFonts w:ascii="宋体" w:hAnsi="宋体"/>
          <w:color w:val="000000"/>
        </w:rPr>
        <w:t>匀速转动，某时刻线圈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的直边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处的磁场方向如图乙所示。</w:t>
      </w:r>
    </w:p>
    <w:p w14:paraId="5B634323" w14:textId="77777777" w:rsidR="009C688C" w:rsidRDefault="00C8311A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B7FEEBC" wp14:editId="35F67C53">
            <wp:extent cx="4343400" cy="19050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389A2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若内转子固定，求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边产生感应电动势的大小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；</w:t>
      </w:r>
    </w:p>
    <w:p w14:paraId="2A93BF41" w14:textId="77777777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若内转子固定，求外转子转动一周，线圈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产生的焦耳热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；</w:t>
      </w:r>
    </w:p>
    <w:p w14:paraId="011CEB52" w14:textId="5E43E684" w:rsidR="009C688C" w:rsidRDefault="00C831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若内转子不固定，外转子带动内转子匀速转动，此时线圈中感应电流为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，求线圈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中电流的周期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。</w:t>
      </w:r>
    </w:p>
    <w:sectPr w:rsidR="009C688C"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43678" w14:textId="77777777" w:rsidR="00C8311A" w:rsidRDefault="00C8311A">
      <w:r>
        <w:separator/>
      </w:r>
    </w:p>
  </w:endnote>
  <w:endnote w:type="continuationSeparator" w:id="0">
    <w:p w14:paraId="16A416AD" w14:textId="77777777" w:rsidR="00C8311A" w:rsidRDefault="00C83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D7426" w14:textId="77777777" w:rsidR="00C8311A" w:rsidRDefault="00C8311A">
      <w:r>
        <w:separator/>
      </w:r>
    </w:p>
  </w:footnote>
  <w:footnote w:type="continuationSeparator" w:id="0">
    <w:p w14:paraId="074DAE99" w14:textId="77777777" w:rsidR="00C8311A" w:rsidRDefault="00C83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713A35A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988265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7F2F68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A8AD52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8EC0FE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BF61BF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1D00FAA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17C3C4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3282D8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55765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A4E37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E6BC6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C688C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8311A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6F46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BC14C78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0.bin"/><Relationship Id="rId21" Type="http://schemas.openxmlformats.org/officeDocument/2006/relationships/image" Target="media/image8.wmf"/><Relationship Id="rId42" Type="http://schemas.openxmlformats.org/officeDocument/2006/relationships/image" Target="media/image19.png"/><Relationship Id="rId47" Type="http://schemas.openxmlformats.org/officeDocument/2006/relationships/image" Target="media/image24.png"/><Relationship Id="rId63" Type="http://schemas.openxmlformats.org/officeDocument/2006/relationships/image" Target="media/image34.png"/><Relationship Id="rId68" Type="http://schemas.openxmlformats.org/officeDocument/2006/relationships/image" Target="media/image37.wmf"/><Relationship Id="rId84" Type="http://schemas.openxmlformats.org/officeDocument/2006/relationships/image" Target="media/image45.wmf"/><Relationship Id="rId89" Type="http://schemas.openxmlformats.org/officeDocument/2006/relationships/image" Target="media/image47.wmf"/><Relationship Id="rId112" Type="http://schemas.openxmlformats.org/officeDocument/2006/relationships/image" Target="media/image58.png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4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1.bin"/><Relationship Id="rId37" Type="http://schemas.openxmlformats.org/officeDocument/2006/relationships/oleObject" Target="embeddings/oleObject15.bin"/><Relationship Id="rId53" Type="http://schemas.openxmlformats.org/officeDocument/2006/relationships/image" Target="media/image28.wmf"/><Relationship Id="rId58" Type="http://schemas.openxmlformats.org/officeDocument/2006/relationships/image" Target="media/image31.wmf"/><Relationship Id="rId74" Type="http://schemas.openxmlformats.org/officeDocument/2006/relationships/image" Target="media/image40.wmf"/><Relationship Id="rId79" Type="http://schemas.openxmlformats.org/officeDocument/2006/relationships/image" Target="media/image42.png"/><Relationship Id="rId102" Type="http://schemas.openxmlformats.org/officeDocument/2006/relationships/image" Target="media/image53.wmf"/><Relationship Id="rId123" Type="http://schemas.openxmlformats.org/officeDocument/2006/relationships/oleObject" Target="embeddings/oleObject53.bin"/><Relationship Id="rId128" Type="http://schemas.openxmlformats.org/officeDocument/2006/relationships/image" Target="media/image66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36.bin"/><Relationship Id="rId95" Type="http://schemas.openxmlformats.org/officeDocument/2006/relationships/image" Target="media/image50.wmf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43" Type="http://schemas.openxmlformats.org/officeDocument/2006/relationships/image" Target="media/image20.png"/><Relationship Id="rId48" Type="http://schemas.openxmlformats.org/officeDocument/2006/relationships/image" Target="media/image25.png"/><Relationship Id="rId64" Type="http://schemas.openxmlformats.org/officeDocument/2006/relationships/image" Target="media/image35.wmf"/><Relationship Id="rId69" Type="http://schemas.openxmlformats.org/officeDocument/2006/relationships/oleObject" Target="embeddings/oleObject25.bin"/><Relationship Id="rId113" Type="http://schemas.openxmlformats.org/officeDocument/2006/relationships/image" Target="media/image59.wmf"/><Relationship Id="rId118" Type="http://schemas.openxmlformats.org/officeDocument/2006/relationships/image" Target="media/image61.wmf"/><Relationship Id="rId80" Type="http://schemas.openxmlformats.org/officeDocument/2006/relationships/image" Target="media/image43.wmf"/><Relationship Id="rId85" Type="http://schemas.openxmlformats.org/officeDocument/2006/relationships/oleObject" Target="embeddings/oleObject33.bin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1.bin"/><Relationship Id="rId103" Type="http://schemas.openxmlformats.org/officeDocument/2006/relationships/oleObject" Target="embeddings/oleObject43.bin"/><Relationship Id="rId108" Type="http://schemas.openxmlformats.org/officeDocument/2006/relationships/image" Target="media/image56.wmf"/><Relationship Id="rId124" Type="http://schemas.openxmlformats.org/officeDocument/2006/relationships/image" Target="media/image64.wmf"/><Relationship Id="rId129" Type="http://schemas.openxmlformats.org/officeDocument/2006/relationships/oleObject" Target="embeddings/oleObject56.bin"/><Relationship Id="rId54" Type="http://schemas.openxmlformats.org/officeDocument/2006/relationships/oleObject" Target="embeddings/oleObject19.bin"/><Relationship Id="rId70" Type="http://schemas.openxmlformats.org/officeDocument/2006/relationships/image" Target="media/image38.wmf"/><Relationship Id="rId75" Type="http://schemas.openxmlformats.org/officeDocument/2006/relationships/oleObject" Target="embeddings/oleObject28.bin"/><Relationship Id="rId91" Type="http://schemas.openxmlformats.org/officeDocument/2006/relationships/image" Target="media/image48.wmf"/><Relationship Id="rId96" Type="http://schemas.openxmlformats.org/officeDocument/2006/relationships/oleObject" Target="embeddings/oleObject3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image" Target="media/image13.wmf"/><Relationship Id="rId49" Type="http://schemas.openxmlformats.org/officeDocument/2006/relationships/image" Target="media/image26.wmf"/><Relationship Id="rId114" Type="http://schemas.openxmlformats.org/officeDocument/2006/relationships/oleObject" Target="embeddings/oleObject48.bin"/><Relationship Id="rId119" Type="http://schemas.openxmlformats.org/officeDocument/2006/relationships/oleObject" Target="embeddings/oleObject51.bin"/><Relationship Id="rId44" Type="http://schemas.openxmlformats.org/officeDocument/2006/relationships/image" Target="media/image21.png"/><Relationship Id="rId60" Type="http://schemas.openxmlformats.org/officeDocument/2006/relationships/image" Target="media/image32.wmf"/><Relationship Id="rId65" Type="http://schemas.openxmlformats.org/officeDocument/2006/relationships/oleObject" Target="embeddings/oleObject23.bin"/><Relationship Id="rId81" Type="http://schemas.openxmlformats.org/officeDocument/2006/relationships/oleObject" Target="embeddings/oleObject31.bin"/><Relationship Id="rId86" Type="http://schemas.openxmlformats.org/officeDocument/2006/relationships/oleObject" Target="embeddings/oleObject34.bin"/><Relationship Id="rId130" Type="http://schemas.openxmlformats.org/officeDocument/2006/relationships/image" Target="media/image67.pn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png"/><Relationship Id="rId109" Type="http://schemas.openxmlformats.org/officeDocument/2006/relationships/oleObject" Target="embeddings/oleObject46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17.bin"/><Relationship Id="rId55" Type="http://schemas.openxmlformats.org/officeDocument/2006/relationships/image" Target="media/image29.png"/><Relationship Id="rId76" Type="http://schemas.openxmlformats.org/officeDocument/2006/relationships/oleObject" Target="embeddings/oleObject29.bin"/><Relationship Id="rId97" Type="http://schemas.openxmlformats.org/officeDocument/2006/relationships/oleObject" Target="embeddings/oleObject40.bin"/><Relationship Id="rId104" Type="http://schemas.openxmlformats.org/officeDocument/2006/relationships/image" Target="media/image54.wmf"/><Relationship Id="rId120" Type="http://schemas.openxmlformats.org/officeDocument/2006/relationships/image" Target="media/image62.wmf"/><Relationship Id="rId125" Type="http://schemas.openxmlformats.org/officeDocument/2006/relationships/oleObject" Target="embeddings/oleObject54.bin"/><Relationship Id="rId7" Type="http://schemas.openxmlformats.org/officeDocument/2006/relationships/endnotes" Target="endnotes.xml"/><Relationship Id="rId71" Type="http://schemas.openxmlformats.org/officeDocument/2006/relationships/oleObject" Target="embeddings/oleObject26.bin"/><Relationship Id="rId92" Type="http://schemas.openxmlformats.org/officeDocument/2006/relationships/oleObject" Target="embeddings/oleObject37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4" Type="http://schemas.openxmlformats.org/officeDocument/2006/relationships/oleObject" Target="embeddings/oleObject8.bin"/><Relationship Id="rId40" Type="http://schemas.openxmlformats.org/officeDocument/2006/relationships/image" Target="media/image17.png"/><Relationship Id="rId45" Type="http://schemas.openxmlformats.org/officeDocument/2006/relationships/image" Target="media/image22.wmf"/><Relationship Id="rId66" Type="http://schemas.openxmlformats.org/officeDocument/2006/relationships/image" Target="media/image36.wmf"/><Relationship Id="rId87" Type="http://schemas.openxmlformats.org/officeDocument/2006/relationships/image" Target="media/image46.wmf"/><Relationship Id="rId110" Type="http://schemas.openxmlformats.org/officeDocument/2006/relationships/image" Target="media/image57.png"/><Relationship Id="rId115" Type="http://schemas.openxmlformats.org/officeDocument/2006/relationships/image" Target="media/image60.wmf"/><Relationship Id="rId131" Type="http://schemas.openxmlformats.org/officeDocument/2006/relationships/fontTable" Target="fontTable.xml"/><Relationship Id="rId61" Type="http://schemas.openxmlformats.org/officeDocument/2006/relationships/oleObject" Target="embeddings/oleObject22.bin"/><Relationship Id="rId82" Type="http://schemas.openxmlformats.org/officeDocument/2006/relationships/image" Target="media/image44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4.wmf"/><Relationship Id="rId35" Type="http://schemas.openxmlformats.org/officeDocument/2006/relationships/image" Target="media/image15.png"/><Relationship Id="rId56" Type="http://schemas.openxmlformats.org/officeDocument/2006/relationships/image" Target="media/image30.wmf"/><Relationship Id="rId77" Type="http://schemas.openxmlformats.org/officeDocument/2006/relationships/image" Target="media/image41.wmf"/><Relationship Id="rId100" Type="http://schemas.openxmlformats.org/officeDocument/2006/relationships/image" Target="media/image52.wmf"/><Relationship Id="rId105" Type="http://schemas.openxmlformats.org/officeDocument/2006/relationships/oleObject" Target="embeddings/oleObject44.bin"/><Relationship Id="rId126" Type="http://schemas.openxmlformats.org/officeDocument/2006/relationships/image" Target="media/image65.wmf"/><Relationship Id="rId8" Type="http://schemas.openxmlformats.org/officeDocument/2006/relationships/image" Target="media/image1.png"/><Relationship Id="rId51" Type="http://schemas.openxmlformats.org/officeDocument/2006/relationships/image" Target="media/image27.wmf"/><Relationship Id="rId72" Type="http://schemas.openxmlformats.org/officeDocument/2006/relationships/image" Target="media/image39.wmf"/><Relationship Id="rId93" Type="http://schemas.openxmlformats.org/officeDocument/2006/relationships/image" Target="media/image49.wmf"/><Relationship Id="rId98" Type="http://schemas.openxmlformats.org/officeDocument/2006/relationships/image" Target="media/image51.wmf"/><Relationship Id="rId121" Type="http://schemas.openxmlformats.org/officeDocument/2006/relationships/oleObject" Target="embeddings/oleObject52.bin"/><Relationship Id="rId3" Type="http://schemas.openxmlformats.org/officeDocument/2006/relationships/styles" Target="styles.xml"/><Relationship Id="rId25" Type="http://schemas.openxmlformats.org/officeDocument/2006/relationships/image" Target="media/image10.png"/><Relationship Id="rId46" Type="http://schemas.openxmlformats.org/officeDocument/2006/relationships/image" Target="media/image23.png"/><Relationship Id="rId67" Type="http://schemas.openxmlformats.org/officeDocument/2006/relationships/oleObject" Target="embeddings/oleObject24.bin"/><Relationship Id="rId116" Type="http://schemas.openxmlformats.org/officeDocument/2006/relationships/oleObject" Target="embeddings/oleObject49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png"/><Relationship Id="rId62" Type="http://schemas.openxmlformats.org/officeDocument/2006/relationships/image" Target="media/image33.png"/><Relationship Id="rId83" Type="http://schemas.openxmlformats.org/officeDocument/2006/relationships/oleObject" Target="embeddings/oleObject32.bin"/><Relationship Id="rId88" Type="http://schemas.openxmlformats.org/officeDocument/2006/relationships/oleObject" Target="embeddings/oleObject35.bin"/><Relationship Id="rId111" Type="http://schemas.openxmlformats.org/officeDocument/2006/relationships/oleObject" Target="embeddings/oleObject47.bin"/><Relationship Id="rId132" Type="http://schemas.openxmlformats.org/officeDocument/2006/relationships/theme" Target="theme/theme1.xml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0.bin"/><Relationship Id="rId106" Type="http://schemas.openxmlformats.org/officeDocument/2006/relationships/image" Target="media/image55.wmf"/><Relationship Id="rId127" Type="http://schemas.openxmlformats.org/officeDocument/2006/relationships/oleObject" Target="embeddings/oleObject55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0.bin"/><Relationship Id="rId52" Type="http://schemas.openxmlformats.org/officeDocument/2006/relationships/oleObject" Target="embeddings/oleObject18.bin"/><Relationship Id="rId73" Type="http://schemas.openxmlformats.org/officeDocument/2006/relationships/oleObject" Target="embeddings/oleObject27.bin"/><Relationship Id="rId78" Type="http://schemas.openxmlformats.org/officeDocument/2006/relationships/oleObject" Target="embeddings/oleObject30.bin"/><Relationship Id="rId94" Type="http://schemas.openxmlformats.org/officeDocument/2006/relationships/oleObject" Target="embeddings/oleObject38.bin"/><Relationship Id="rId99" Type="http://schemas.openxmlformats.org/officeDocument/2006/relationships/oleObject" Target="embeddings/oleObject41.bin"/><Relationship Id="rId101" Type="http://schemas.openxmlformats.org/officeDocument/2006/relationships/oleObject" Target="embeddings/oleObject42.bin"/><Relationship Id="rId122" Type="http://schemas.openxmlformats.org/officeDocument/2006/relationships/image" Target="media/image6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2156</Words>
  <Characters>2372</Characters>
  <Application>Microsoft Office Word</Application>
  <DocSecurity>0</DocSecurity>
  <Lines>131</Lines>
  <Paragraphs>150</Paragraphs>
  <ScaleCrop>false</ScaleCrop>
  <Manager/>
  <Company/>
  <LinksUpToDate>false</LinksUpToDate>
  <CharactersWithSpaces>4378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2025-06-17T12:50:00Z</dcterms:created>
  <dcterms:modified xsi:type="dcterms:W3CDTF">2025-06-17T09:12:00Z</dcterms:modified>
</cp:coreProperties>
</file>