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64249" w14:textId="77777777" w:rsidR="00FC5860" w:rsidRPr="00BE1BCD" w:rsidRDefault="005E0365">
      <w:pPr>
        <w:spacing w:line="360" w:lineRule="auto"/>
        <w:jc w:val="center"/>
      </w:pPr>
      <w:r>
        <w:rPr>
          <w:rFonts w:ascii="宋体" w:hAnsi="宋体"/>
          <w:b/>
          <w:noProof/>
          <w:sz w:val="32"/>
        </w:rPr>
        <w:drawing>
          <wp:anchor distT="0" distB="0" distL="114300" distR="114300" simplePos="0" relativeHeight="251658240" behindDoc="0" locked="0" layoutInCell="1" allowOverlap="1" wp14:anchorId="6376AD95" wp14:editId="5AEE07B7">
            <wp:simplePos x="0" y="0"/>
            <wp:positionH relativeFrom="page">
              <wp:posOffset>12280900</wp:posOffset>
            </wp:positionH>
            <wp:positionV relativeFrom="topMargin">
              <wp:posOffset>10452100</wp:posOffset>
            </wp:positionV>
            <wp:extent cx="279400" cy="3175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8"/>
                    <a:stretch>
                      <a:fillRect/>
                    </a:stretch>
                  </pic:blipFill>
                  <pic:spPr>
                    <a:xfrm>
                      <a:off x="0" y="0"/>
                      <a:ext cx="279400" cy="317500"/>
                    </a:xfrm>
                    <a:prstGeom prst="rect">
                      <a:avLst/>
                    </a:prstGeom>
                  </pic:spPr>
                </pic:pic>
              </a:graphicData>
            </a:graphic>
          </wp:anchor>
        </w:drawing>
      </w:r>
      <w:r>
        <w:rPr>
          <w:rFonts w:ascii="宋体" w:hAnsi="宋体"/>
          <w:b/>
          <w:sz w:val="32"/>
        </w:rPr>
        <w:t>江苏省2023年普通高中学业水平选择性考试</w:t>
      </w:r>
    </w:p>
    <w:p w14:paraId="2D39D7FE" w14:textId="77777777" w:rsidR="00FC5860" w:rsidRPr="00BE1BCD" w:rsidRDefault="005E0365">
      <w:pPr>
        <w:spacing w:line="360" w:lineRule="auto"/>
        <w:jc w:val="center"/>
      </w:pPr>
      <w:r>
        <w:rPr>
          <w:rFonts w:ascii="宋体" w:hAnsi="宋体"/>
          <w:b/>
          <w:sz w:val="32"/>
        </w:rPr>
        <w:t>思想政治</w:t>
      </w:r>
    </w:p>
    <w:p w14:paraId="1F1FED36" w14:textId="77777777" w:rsidR="00FC5860" w:rsidRPr="00BE1BCD" w:rsidRDefault="005E0365">
      <w:pPr>
        <w:spacing w:line="360" w:lineRule="auto"/>
      </w:pPr>
      <w:r>
        <w:rPr>
          <w:rFonts w:ascii="宋体" w:hAnsi="宋体"/>
          <w:b/>
          <w:sz w:val="24"/>
        </w:rPr>
        <w:t>注意事项</w:t>
      </w:r>
    </w:p>
    <w:p w14:paraId="26DC0477" w14:textId="77777777" w:rsidR="00FC5860" w:rsidRPr="00BE1BCD" w:rsidRDefault="005E0365">
      <w:pPr>
        <w:spacing w:line="360" w:lineRule="auto"/>
      </w:pPr>
      <w:r>
        <w:rPr>
          <w:rFonts w:ascii="宋体" w:hAnsi="宋体"/>
          <w:b/>
          <w:sz w:val="24"/>
        </w:rPr>
        <w:t>考生在答题前请认真阅读本注意事项及各题答题要求</w:t>
      </w:r>
    </w:p>
    <w:p w14:paraId="61A40685" w14:textId="77777777" w:rsidR="00FC5860" w:rsidRPr="00BE1BCD" w:rsidRDefault="005E0365">
      <w:pPr>
        <w:spacing w:line="360" w:lineRule="auto"/>
      </w:pPr>
      <w:r>
        <w:rPr>
          <w:rFonts w:ascii="宋体" w:hAnsi="宋体"/>
          <w:b/>
          <w:sz w:val="24"/>
        </w:rPr>
        <w:t>1.本试卷共8页，满分为100分，考试时间为75分钟。考试结束后，请将本试卷和答题卡一 并交回。</w:t>
      </w:r>
    </w:p>
    <w:p w14:paraId="6C9B0C7B" w14:textId="77777777" w:rsidR="00FC5860" w:rsidRPr="00BE1BCD" w:rsidRDefault="005E0365">
      <w:pPr>
        <w:spacing w:line="360" w:lineRule="auto"/>
      </w:pPr>
      <w:r>
        <w:rPr>
          <w:rFonts w:ascii="宋体" w:hAnsi="宋体"/>
          <w:b/>
          <w:sz w:val="24"/>
        </w:rPr>
        <w:t>2.答题前，请务必将自己的姓名、准考证号用0.5毫米黑色墨水的签字笔填写在试卷及答题 卡的规定位置。</w:t>
      </w:r>
    </w:p>
    <w:p w14:paraId="133AC7AB" w14:textId="77777777" w:rsidR="00FC5860" w:rsidRPr="00BE1BCD" w:rsidRDefault="005E0365">
      <w:pPr>
        <w:spacing w:line="360" w:lineRule="auto"/>
      </w:pPr>
      <w:r>
        <w:rPr>
          <w:rFonts w:ascii="宋体" w:hAnsi="宋体"/>
          <w:b/>
          <w:sz w:val="24"/>
        </w:rPr>
        <w:t>3.请认真核对监考员在答题卡上所粘贴的条形码上的姓名、准考证号与本人是否相符。</w:t>
      </w:r>
    </w:p>
    <w:p w14:paraId="510A9DB2" w14:textId="77777777" w:rsidR="00FC5860" w:rsidRPr="00BE1BCD" w:rsidRDefault="005E0365">
      <w:pPr>
        <w:spacing w:line="360" w:lineRule="auto"/>
      </w:pPr>
      <w:r>
        <w:rPr>
          <w:rFonts w:ascii="宋体" w:hAnsi="宋体"/>
          <w:b/>
          <w:sz w:val="24"/>
        </w:rPr>
        <w:t>4.作答选择题，必须用2B 铅笔将答题卡上对应选项的方框涂满、涂黑；如需改动，请用橡皮 擦干净后，再选涂其他答案。作答非选择题，必须用0.5毫米黑色墨水的签字笔在答题卡</w:t>
      </w:r>
    </w:p>
    <w:p w14:paraId="1F50A6CF" w14:textId="77777777" w:rsidR="00FC5860" w:rsidRPr="00BE1BCD" w:rsidRDefault="005E0365">
      <w:pPr>
        <w:spacing w:line="360" w:lineRule="auto"/>
      </w:pPr>
      <w:r>
        <w:rPr>
          <w:rFonts w:ascii="宋体" w:hAnsi="宋体"/>
          <w:b/>
          <w:sz w:val="24"/>
        </w:rPr>
        <w:t>上的指定位置作答，在其他位置作答一律无效。</w:t>
      </w:r>
    </w:p>
    <w:p w14:paraId="741C1150" w14:textId="77777777" w:rsidR="00FC5860" w:rsidRPr="00BE1BCD" w:rsidRDefault="005E0365">
      <w:pPr>
        <w:spacing w:line="360" w:lineRule="auto"/>
      </w:pPr>
      <w:r>
        <w:rPr>
          <w:rFonts w:ascii="宋体" w:hAnsi="宋体"/>
          <w:b/>
          <w:sz w:val="24"/>
        </w:rPr>
        <w:t>5.如需作图，必须用2B铅笔绘、写清楚，线条、符号等须加黑、加粗。</w:t>
      </w:r>
    </w:p>
    <w:p w14:paraId="73D11A27" w14:textId="77777777" w:rsidR="00FC5860" w:rsidRPr="00BE1BCD" w:rsidRDefault="005E0365">
      <w:pPr>
        <w:spacing w:line="360" w:lineRule="auto"/>
      </w:pPr>
      <w:r>
        <w:rPr>
          <w:rFonts w:ascii="宋体" w:hAnsi="宋体"/>
          <w:b/>
          <w:sz w:val="24"/>
        </w:rPr>
        <w:t xml:space="preserve">一、单项选择题：共15题，每题3分，共45分。每题只有一个选项最符合题意。 </w:t>
      </w:r>
    </w:p>
    <w:p w14:paraId="37E5402E" w14:textId="77777777" w:rsidR="00FC5860" w:rsidRPr="00BE1BCD" w:rsidRDefault="005E0365">
      <w:pPr>
        <w:spacing w:line="360" w:lineRule="auto"/>
      </w:pPr>
      <w:r>
        <w:t xml:space="preserve">1. </w:t>
      </w:r>
      <w:r>
        <w:rPr>
          <w:rFonts w:ascii="宋体" w:hAnsi="宋体"/>
        </w:rPr>
        <w:t>党的二十大报告系统总结了新时代十年的伟大变革。某校高三学生在学习这一内容时，特别关注了其中关于理论成就的一段论述：</w:t>
      </w:r>
    </w:p>
    <w:p w14:paraId="70DC01D8" w14:textId="77777777" w:rsidR="00FC5860" w:rsidRPr="00BE1BCD" w:rsidRDefault="005E0365">
      <w:pPr>
        <w:spacing w:line="360" w:lineRule="auto"/>
      </w:pPr>
      <w:r>
        <w:rPr>
          <w:rFonts w:ascii="宋体" w:hAnsi="宋体"/>
        </w:rPr>
        <w:t>我们创立了新时代中国特色社会主义思想，明确坚持和发展中国特色社会主义的一系列治国理政新理念新思想新战略，实现了马克思主义中国化时代化一创新理论武装头脑、指导实践、推动工作，为新时代党和国家事业发展提供了根本遵循。</w:t>
      </w:r>
    </w:p>
    <w:p w14:paraId="433FB334" w14:textId="77777777" w:rsidR="00FC5860" w:rsidRPr="00BE1BCD" w:rsidRDefault="005E0365">
      <w:pPr>
        <w:spacing w:line="360" w:lineRule="auto"/>
      </w:pPr>
      <w:r>
        <w:rPr>
          <w:rFonts w:ascii="宋体" w:hAnsi="宋体"/>
        </w:rPr>
        <w:t>根据这段论述，我们可以概括出该理论成就的时代价值是（   ）</w:t>
      </w:r>
    </w:p>
    <w:p w14:paraId="7DCAB5EB" w14:textId="77777777" w:rsidR="005F72F3" w:rsidRDefault="00FC5860">
      <w:pPr>
        <w:spacing w:line="360" w:lineRule="auto"/>
        <w:jc w:val="left"/>
        <w:textAlignment w:val="center"/>
      </w:pPr>
      <w:r w:rsidRPr="00BE1BCD">
        <w:t xml:space="preserve">A. </w:t>
      </w:r>
      <w:r w:rsidR="005E0365">
        <w:rPr>
          <w:rFonts w:ascii="宋体" w:hAnsi="宋体"/>
        </w:rPr>
        <w:t>凝练了党和人民的实践经验和集体智慧</w:t>
      </w:r>
    </w:p>
    <w:p w14:paraId="64B1E504" w14:textId="77777777" w:rsidR="005F72F3" w:rsidRDefault="00FC5860">
      <w:pPr>
        <w:spacing w:line="360" w:lineRule="auto"/>
        <w:jc w:val="left"/>
        <w:textAlignment w:val="center"/>
      </w:pPr>
      <w:r w:rsidRPr="00BE1BCD">
        <w:t xml:space="preserve">B. </w:t>
      </w:r>
      <w:r w:rsidR="005E0365">
        <w:rPr>
          <w:rFonts w:ascii="宋体" w:hAnsi="宋体"/>
        </w:rPr>
        <w:t>提供了新时代党和国家事业发展的行动指南</w:t>
      </w:r>
    </w:p>
    <w:p w14:paraId="17ABB2FB" w14:textId="77777777" w:rsidR="005F72F3" w:rsidRDefault="00FC5860">
      <w:pPr>
        <w:spacing w:line="360" w:lineRule="auto"/>
        <w:jc w:val="left"/>
        <w:textAlignment w:val="center"/>
      </w:pPr>
      <w:r w:rsidRPr="00BE1BCD">
        <w:t xml:space="preserve">C. </w:t>
      </w:r>
      <w:r w:rsidR="005E0365">
        <w:rPr>
          <w:rFonts w:ascii="宋体" w:hAnsi="宋体"/>
        </w:rPr>
        <w:t>彰显了中国特色社会主义制度的优势和时代特点</w:t>
      </w:r>
    </w:p>
    <w:p w14:paraId="30FE0992" w14:textId="77777777" w:rsidR="005F72F3" w:rsidRDefault="00FC5860">
      <w:pPr>
        <w:spacing w:line="360" w:lineRule="auto"/>
        <w:jc w:val="left"/>
        <w:textAlignment w:val="center"/>
        <w:rPr>
          <w:color w:val="000000"/>
        </w:rPr>
      </w:pPr>
      <w:r w:rsidRPr="00BE1BCD">
        <w:t xml:space="preserve">D. </w:t>
      </w:r>
      <w:r w:rsidR="005E0365">
        <w:rPr>
          <w:rFonts w:ascii="宋体" w:hAnsi="宋体"/>
        </w:rPr>
        <w:t>成功在新形势下坚持和发展了中国特色社会主义</w:t>
      </w:r>
    </w:p>
    <w:p w14:paraId="1CC1FD55" w14:textId="77777777" w:rsidR="005F72F3" w:rsidRDefault="005E0365">
      <w:pPr>
        <w:spacing w:line="360" w:lineRule="auto"/>
        <w:textAlignment w:val="center"/>
        <w:rPr>
          <w:color w:val="000000"/>
        </w:rPr>
      </w:pPr>
      <w:r>
        <w:rPr>
          <w:color w:val="000000"/>
        </w:rPr>
        <w:t xml:space="preserve">2. </w:t>
      </w:r>
      <w:r>
        <w:rPr>
          <w:rFonts w:ascii="宋体" w:hAnsi="宋体"/>
          <w:color w:val="000000"/>
        </w:rPr>
        <w:t>当代资本主义国家通过大力推进科技创新提高劳动生产率、降低生产成本，一定程度摆脱了2008年国际金融危机的影响。据此，有观点认为，资本主义可以通过科技创新避免经济危机的发生。这一观点（   ）</w:t>
      </w:r>
    </w:p>
    <w:p w14:paraId="592070CE" w14:textId="77777777" w:rsidR="005F72F3" w:rsidRDefault="005E0365">
      <w:pPr>
        <w:spacing w:line="360" w:lineRule="auto"/>
        <w:jc w:val="left"/>
        <w:textAlignment w:val="center"/>
        <w:rPr>
          <w:color w:val="000000"/>
        </w:rPr>
      </w:pPr>
      <w:r>
        <w:rPr>
          <w:color w:val="000000"/>
        </w:rPr>
        <w:t xml:space="preserve">A. </w:t>
      </w:r>
      <w:r>
        <w:rPr>
          <w:rFonts w:ascii="宋体" w:hAnsi="宋体"/>
          <w:color w:val="000000"/>
        </w:rPr>
        <w:t>肯定了生产关系对生产力具有反作用</w:t>
      </w:r>
    </w:p>
    <w:p w14:paraId="4C948140"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否定了资本主义社会基本矛盾不可克服</w:t>
      </w:r>
    </w:p>
    <w:p w14:paraId="782F5C19"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否定了资本主义社会具有自我调节的功能</w:t>
      </w:r>
    </w:p>
    <w:p w14:paraId="4BED21D8"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肯定了社会主义取代资本主义是一个漫长的过程</w:t>
      </w:r>
    </w:p>
    <w:p w14:paraId="6338318F" w14:textId="77777777" w:rsidR="005F72F3" w:rsidRDefault="005E0365">
      <w:pPr>
        <w:spacing w:line="360" w:lineRule="auto"/>
        <w:textAlignment w:val="center"/>
        <w:rPr>
          <w:color w:val="000000"/>
        </w:rPr>
      </w:pPr>
      <w:r>
        <w:rPr>
          <w:color w:val="000000"/>
        </w:rPr>
        <w:lastRenderedPageBreak/>
        <w:t xml:space="preserve">3. </w:t>
      </w:r>
      <w:r>
        <w:rPr>
          <w:rFonts w:ascii="宋体" w:hAnsi="宋体"/>
          <w:color w:val="000000"/>
        </w:rPr>
        <w:t>新业态发展到哪里，党的组织和服务工作就推进到哪里。某地通过成立行业党建联盟为新就业群体提供各种暖心服务，并聘请他们担任红色物业监督员、社区兼职网格员。新就业群体在感受温暖、承担责任的过程中真正融入了社区。该地的做法（   ）</w:t>
      </w:r>
    </w:p>
    <w:p w14:paraId="7DD22FD5" w14:textId="77777777" w:rsidR="005F72F3" w:rsidRDefault="005E0365">
      <w:pPr>
        <w:spacing w:line="360" w:lineRule="auto"/>
        <w:textAlignment w:val="center"/>
        <w:rPr>
          <w:color w:val="000000"/>
        </w:rPr>
      </w:pPr>
      <w:r>
        <w:rPr>
          <w:rFonts w:ascii="宋体" w:hAnsi="宋体"/>
          <w:color w:val="000000"/>
        </w:rPr>
        <w:t>①发挥了基层党组织的战斗堡垒作用</w:t>
      </w:r>
    </w:p>
    <w:p w14:paraId="03820C5F" w14:textId="77777777" w:rsidR="005F72F3" w:rsidRDefault="005E0365">
      <w:pPr>
        <w:spacing w:line="360" w:lineRule="auto"/>
        <w:textAlignment w:val="center"/>
        <w:rPr>
          <w:color w:val="000000"/>
        </w:rPr>
      </w:pPr>
      <w:r>
        <w:rPr>
          <w:rFonts w:ascii="宋体" w:hAnsi="宋体"/>
          <w:color w:val="000000"/>
        </w:rPr>
        <w:t>②体现了我国基层群众自治制度</w:t>
      </w:r>
      <w:r>
        <w:rPr>
          <w:rFonts w:ascii="宋体" w:hAnsi="宋体"/>
          <w:noProof/>
          <w:color w:val="000000"/>
        </w:rPr>
        <w:drawing>
          <wp:inline distT="0" distB="0" distL="0" distR="0" wp14:anchorId="78AAE878" wp14:editId="4FA5408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 xml:space="preserve">显著特点          </w:t>
      </w:r>
    </w:p>
    <w:p w14:paraId="2F215415" w14:textId="77777777" w:rsidR="005F72F3" w:rsidRDefault="005E0365">
      <w:pPr>
        <w:spacing w:line="360" w:lineRule="auto"/>
        <w:textAlignment w:val="center"/>
        <w:rPr>
          <w:color w:val="000000"/>
        </w:rPr>
      </w:pPr>
      <w:r>
        <w:rPr>
          <w:rFonts w:ascii="宋体" w:hAnsi="宋体"/>
          <w:color w:val="000000"/>
        </w:rPr>
        <w:t>③推动了共建共治共享社会治理共同体的建设</w:t>
      </w:r>
    </w:p>
    <w:p w14:paraId="2CA36C9E" w14:textId="77777777" w:rsidR="005F72F3" w:rsidRDefault="005E0365">
      <w:pPr>
        <w:spacing w:line="360" w:lineRule="auto"/>
        <w:textAlignment w:val="center"/>
        <w:rPr>
          <w:color w:val="000000"/>
        </w:rPr>
      </w:pPr>
      <w:r>
        <w:rPr>
          <w:rFonts w:ascii="宋体" w:hAnsi="宋体"/>
          <w:color w:val="000000"/>
        </w:rPr>
        <w:t>④提升了群众参与民主监督和民主决策的能力</w:t>
      </w:r>
    </w:p>
    <w:p w14:paraId="148AABB7" w14:textId="77777777" w:rsidR="005F72F3" w:rsidRDefault="005E03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14:paraId="26EA3571" w14:textId="77777777" w:rsidR="005F72F3" w:rsidRDefault="005E0365">
      <w:pPr>
        <w:spacing w:line="360" w:lineRule="auto"/>
        <w:textAlignment w:val="center"/>
        <w:rPr>
          <w:color w:val="000000"/>
        </w:rPr>
      </w:pPr>
      <w:r>
        <w:rPr>
          <w:color w:val="000000"/>
        </w:rPr>
        <w:t xml:space="preserve">4. </w:t>
      </w:r>
      <w:r>
        <w:rPr>
          <w:rFonts w:ascii="宋体" w:hAnsi="宋体"/>
          <w:color w:val="000000"/>
        </w:rPr>
        <w:t>为让提案立得住、能办理、做得到，某市政协多举措推进提案工作提质增效：严把提案质量关，淘汰不合格提案；优化移动履职平台，让提案的全流程都可以在网上办理；对提案办理答复为“不满意”的提案开展专题督办。该市政协这些措施（   ）</w:t>
      </w:r>
    </w:p>
    <w:p w14:paraId="0210FF1B" w14:textId="77777777" w:rsidR="005F72F3" w:rsidRDefault="005E0365">
      <w:pPr>
        <w:spacing w:line="360" w:lineRule="auto"/>
        <w:jc w:val="left"/>
        <w:textAlignment w:val="center"/>
        <w:rPr>
          <w:color w:val="000000"/>
        </w:rPr>
      </w:pPr>
      <w:r>
        <w:rPr>
          <w:color w:val="000000"/>
        </w:rPr>
        <w:t xml:space="preserve">A. </w:t>
      </w:r>
      <w:r>
        <w:rPr>
          <w:rFonts w:ascii="宋体" w:hAnsi="宋体"/>
          <w:color w:val="000000"/>
        </w:rPr>
        <w:t>发挥了政协参政议政职能，增强了立法的民主性</w:t>
      </w:r>
    </w:p>
    <w:p w14:paraId="6117541F"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适应了协商民主制度化、规范化发展的客观要求</w:t>
      </w:r>
    </w:p>
    <w:p w14:paraId="570314A3"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通过民主管理在建言资政和凝聚共识上双向发力</w:t>
      </w:r>
    </w:p>
    <w:p w14:paraId="2C3B86DC"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通过践行全过程人民民主保障人民享有更多民主权利</w:t>
      </w:r>
    </w:p>
    <w:p w14:paraId="02B17101" w14:textId="77777777" w:rsidR="005F72F3" w:rsidRDefault="005E0365">
      <w:pPr>
        <w:spacing w:line="360" w:lineRule="auto"/>
        <w:textAlignment w:val="center"/>
        <w:rPr>
          <w:color w:val="000000"/>
        </w:rPr>
      </w:pPr>
      <w:r>
        <w:rPr>
          <w:color w:val="000000"/>
        </w:rPr>
        <w:t xml:space="preserve">5. </w:t>
      </w:r>
      <w:r>
        <w:rPr>
          <w:rFonts w:ascii="宋体" w:hAnsi="宋体"/>
          <w:color w:val="000000"/>
        </w:rPr>
        <w:t>“温馨斋”私点作为老字号有较好的品牌声誉，当地消费者提起它就想起特殊的风味。后来当地某糕点铺使用“温馨居”字号，并在店铺招牌标注“童年的味道”。案例中该店铺（   ）</w:t>
      </w:r>
    </w:p>
    <w:p w14:paraId="6C48E6FD" w14:textId="77777777" w:rsidR="005F72F3" w:rsidRDefault="005E0365">
      <w:pPr>
        <w:spacing w:line="360" w:lineRule="auto"/>
        <w:jc w:val="left"/>
        <w:textAlignment w:val="center"/>
        <w:rPr>
          <w:color w:val="000000"/>
        </w:rPr>
      </w:pPr>
      <w:r>
        <w:rPr>
          <w:color w:val="000000"/>
        </w:rPr>
        <w:t xml:space="preserve">A. </w:t>
      </w:r>
      <w:r>
        <w:rPr>
          <w:rFonts w:ascii="宋体" w:hAnsi="宋体"/>
          <w:color w:val="000000"/>
        </w:rPr>
        <w:t>行为构成不正当竞争</w:t>
      </w:r>
    </w:p>
    <w:p w14:paraId="43D25785"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侵害了老字号的商标权</w:t>
      </w:r>
    </w:p>
    <w:p w14:paraId="7774718A"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没有违背公序良俗和公共利益</w:t>
      </w:r>
    </w:p>
    <w:p w14:paraId="4934AE5F"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使用“温馨居”字号应先注册商标</w:t>
      </w:r>
    </w:p>
    <w:p w14:paraId="05125A71" w14:textId="77777777" w:rsidR="005F72F3" w:rsidRDefault="005E0365">
      <w:pPr>
        <w:spacing w:line="360" w:lineRule="auto"/>
        <w:textAlignment w:val="center"/>
        <w:rPr>
          <w:color w:val="000000"/>
        </w:rPr>
      </w:pPr>
      <w:r>
        <w:rPr>
          <w:color w:val="000000"/>
        </w:rPr>
        <w:t xml:space="preserve">6. </w:t>
      </w:r>
      <w:r>
        <w:rPr>
          <w:rFonts w:ascii="宋体" w:hAnsi="宋体"/>
          <w:color w:val="000000"/>
        </w:rPr>
        <w:t>赵某与荀某育有一子赵甲，一女赵乙。荀某去世后，因赵甲长期在外地工作，赵乙照顺赵某 的衣食起居。2016年2月，赵某自己写了一份遗嘱，内容为房子留给赵甲，存款留给赵乙。 2018年5月，赵某又让人代写了一份遗嘱，并请邻居张某、李某担任见证人，遗嘱载明房子、存款均由赵乙继承。2022年11月，赵某去世。按法律规定，赵某遗产的分配应该是（   ）</w:t>
      </w:r>
    </w:p>
    <w:p w14:paraId="2C24520E" w14:textId="77777777" w:rsidR="005F72F3" w:rsidRDefault="005E0365">
      <w:pPr>
        <w:spacing w:line="360" w:lineRule="auto"/>
        <w:jc w:val="left"/>
        <w:textAlignment w:val="center"/>
        <w:rPr>
          <w:color w:val="000000"/>
        </w:rPr>
      </w:pPr>
      <w:r>
        <w:rPr>
          <w:color w:val="000000"/>
        </w:rPr>
        <w:t>A</w:t>
      </w:r>
      <w:r>
        <w:rPr>
          <w:noProof/>
          <w:color w:val="000000"/>
          <w:position w:val="-22"/>
        </w:rPr>
        <w:drawing>
          <wp:inline distT="0" distB="0" distL="0" distR="0" wp14:anchorId="11A8408D" wp14:editId="7EC110B9">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按照法定继承平均分配</w:t>
      </w:r>
    </w:p>
    <w:p w14:paraId="086CB4FC"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赵甲、赵乙通过协商分配</w:t>
      </w:r>
    </w:p>
    <w:p w14:paraId="4D67EF7A"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房子给赵甲，存款给赵乙</w:t>
      </w:r>
    </w:p>
    <w:p w14:paraId="275B038C"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房子、存款均由赵乙继承</w:t>
      </w:r>
    </w:p>
    <w:p w14:paraId="69A3DEBC" w14:textId="77777777" w:rsidR="005F72F3" w:rsidRDefault="005E0365">
      <w:pPr>
        <w:spacing w:line="360" w:lineRule="auto"/>
        <w:textAlignment w:val="center"/>
        <w:rPr>
          <w:color w:val="000000"/>
        </w:rPr>
      </w:pPr>
      <w:r>
        <w:rPr>
          <w:color w:val="000000"/>
        </w:rPr>
        <w:t xml:space="preserve">7. </w:t>
      </w:r>
      <w:r>
        <w:rPr>
          <w:rFonts w:ascii="宋体" w:hAnsi="宋体"/>
          <w:color w:val="000000"/>
        </w:rPr>
        <w:t>马克思和恩格斯在《德意志意识形态》中指出：“国家内部的一切斗争——民主政体、贵族政体和君主</w:t>
      </w:r>
      <w:r>
        <w:rPr>
          <w:rFonts w:ascii="宋体" w:hAnsi="宋体"/>
          <w:color w:val="000000"/>
        </w:rPr>
        <w:lastRenderedPageBreak/>
        <w:t>政体相互之间的斗争，争取选举权的斗争等等，不过是一些虚幻的形式……在这些形式下进行着各个不同阶级间的真正的斗争。”对此理解正确的是（   ）</w:t>
      </w:r>
    </w:p>
    <w:p w14:paraId="4EA4BA12" w14:textId="77777777" w:rsidR="005F72F3" w:rsidRDefault="005E0365">
      <w:pPr>
        <w:spacing w:line="360" w:lineRule="auto"/>
        <w:jc w:val="left"/>
        <w:textAlignment w:val="center"/>
        <w:rPr>
          <w:color w:val="000000"/>
        </w:rPr>
      </w:pPr>
      <w:r>
        <w:rPr>
          <w:color w:val="000000"/>
        </w:rPr>
        <w:t xml:space="preserve">A. </w:t>
      </w:r>
      <w:r>
        <w:rPr>
          <w:rFonts w:ascii="宋体" w:hAnsi="宋体"/>
          <w:color w:val="000000"/>
        </w:rPr>
        <w:t>国家是阶级矛盾不可调和的产物和表现</w:t>
      </w:r>
    </w:p>
    <w:p w14:paraId="20833456"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政权组织形式是多种因素综合作用的结果</w:t>
      </w:r>
    </w:p>
    <w:p w14:paraId="647B7B04"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各种形式政体都服务于统治阶级根本利益</w:t>
      </w:r>
    </w:p>
    <w:p w14:paraId="702B35FF"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利益集团无法从根本上解决不同阶级间的矛盾</w:t>
      </w:r>
    </w:p>
    <w:p w14:paraId="44C366E8" w14:textId="77777777" w:rsidR="005F72F3" w:rsidRDefault="005E0365">
      <w:pPr>
        <w:spacing w:line="360" w:lineRule="auto"/>
        <w:textAlignment w:val="center"/>
        <w:rPr>
          <w:color w:val="000000"/>
        </w:rPr>
      </w:pPr>
      <w:r>
        <w:rPr>
          <w:color w:val="000000"/>
        </w:rPr>
        <w:t xml:space="preserve">8. </w:t>
      </w:r>
      <w:r>
        <w:rPr>
          <w:rFonts w:ascii="宋体" w:hAnsi="宋体"/>
          <w:color w:val="000000"/>
        </w:rPr>
        <w:t>《里斯本条约》规定，欧盟的任何举措都不能影响成员国的权利，涉及欧盟的重大决议需要由政府间机构和成员国来制定。俄乌冲突爆发后，欧盟委员会推进能源自主和绿色转型的努力一方面受到“美国优先”的制约，另一方面受到成员国不同的能源结构、内部政策分歧等因素的影响，欧盟的共同能源和气候政策呈现出矛盾性的特征。材料说明（   ）</w:t>
      </w:r>
    </w:p>
    <w:p w14:paraId="174FA215" w14:textId="77777777" w:rsidR="005F72F3" w:rsidRDefault="005E0365">
      <w:pPr>
        <w:spacing w:line="360" w:lineRule="auto"/>
        <w:jc w:val="left"/>
        <w:textAlignment w:val="center"/>
        <w:rPr>
          <w:color w:val="000000"/>
        </w:rPr>
      </w:pPr>
      <w:r>
        <w:rPr>
          <w:color w:val="000000"/>
        </w:rPr>
        <w:t>A</w:t>
      </w:r>
      <w:r>
        <w:rPr>
          <w:noProof/>
          <w:color w:val="000000"/>
          <w:position w:val="-22"/>
        </w:rPr>
        <w:drawing>
          <wp:inline distT="0" distB="0" distL="0" distR="0" wp14:anchorId="4FAB8F8E" wp14:editId="03AF084A">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国际组织参与国际事务受诸多因素制约而有局限性</w:t>
      </w:r>
    </w:p>
    <w:p w14:paraId="6509C443"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以和平的方式解决国际争端是世界发展的前提条件</w:t>
      </w:r>
    </w:p>
    <w:p w14:paraId="42BB26DD"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国际组织可以促进国际社会在各个领域开展合作</w:t>
      </w:r>
    </w:p>
    <w:p w14:paraId="20CED50A"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强大的国家综合实力是维护国家利益的有力保障</w:t>
      </w:r>
    </w:p>
    <w:p w14:paraId="39CF9190" w14:textId="77777777" w:rsidR="005F72F3" w:rsidRDefault="005E0365">
      <w:pPr>
        <w:spacing w:line="360" w:lineRule="auto"/>
        <w:textAlignment w:val="center"/>
        <w:rPr>
          <w:color w:val="000000"/>
        </w:rPr>
      </w:pPr>
      <w:r>
        <w:rPr>
          <w:color w:val="000000"/>
        </w:rPr>
        <w:t xml:space="preserve">9. </w:t>
      </w:r>
      <w:r>
        <w:rPr>
          <w:rFonts w:ascii="宋体" w:hAnsi="宋体"/>
          <w:color w:val="000000"/>
        </w:rPr>
        <w:t>近年来，为应对一些西方国家挑起的“芯片战”,我国芯片企业积极进行科技攻关。伴随着国产芯片技术的进步和国产替代进程的加速，芯片企业业绩普遍好转。在其他条件不变的情况下，下图中(D、S分别代表需求曲线和供给曲线，P、Q分别代表价格和数量)能够反映我国国产芯片市场变化结果的是（   ）</w:t>
      </w:r>
    </w:p>
    <w:p w14:paraId="6B100C3D" w14:textId="77777777" w:rsidR="005F72F3" w:rsidRDefault="005E0365">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14:anchorId="6CDDC038" wp14:editId="12240D2C">
            <wp:extent cx="1304925" cy="94297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
                    <a:stretch>
                      <a:fillRect/>
                    </a:stretch>
                  </pic:blipFill>
                  <pic:spPr>
                    <a:xfrm>
                      <a:off x="0" y="0"/>
                      <a:ext cx="1304925" cy="942975"/>
                    </a:xfrm>
                    <a:prstGeom prst="rect">
                      <a:avLst/>
                    </a:prstGeom>
                  </pic:spPr>
                </pic:pic>
              </a:graphicData>
            </a:graphic>
          </wp:inline>
        </w:drawing>
      </w:r>
      <w:r>
        <w:rPr>
          <w:color w:val="000000"/>
        </w:rPr>
        <w:tab/>
        <w:t xml:space="preserve">B. </w:t>
      </w:r>
      <w:r>
        <w:rPr>
          <w:noProof/>
          <w:color w:val="000000"/>
        </w:rPr>
        <w:drawing>
          <wp:inline distT="0" distB="0" distL="0" distR="0" wp14:anchorId="0C1A08F6" wp14:editId="5DD66CC7">
            <wp:extent cx="1304925" cy="9906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1304925" cy="990600"/>
                    </a:xfrm>
                    <a:prstGeom prst="rect">
                      <a:avLst/>
                    </a:prstGeom>
                  </pic:spPr>
                </pic:pic>
              </a:graphicData>
            </a:graphic>
          </wp:inline>
        </w:drawing>
      </w:r>
    </w:p>
    <w:p w14:paraId="61B27293" w14:textId="77777777" w:rsidR="005F72F3" w:rsidRDefault="005E0365">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14:anchorId="0617FCF7" wp14:editId="61504E12">
            <wp:extent cx="1266825" cy="933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
                    <a:stretch>
                      <a:fillRect/>
                    </a:stretch>
                  </pic:blipFill>
                  <pic:spPr>
                    <a:xfrm>
                      <a:off x="0" y="0"/>
                      <a:ext cx="1266825" cy="933450"/>
                    </a:xfrm>
                    <a:prstGeom prst="rect">
                      <a:avLst/>
                    </a:prstGeom>
                  </pic:spPr>
                </pic:pic>
              </a:graphicData>
            </a:graphic>
          </wp:inline>
        </w:drawing>
      </w:r>
      <w:r>
        <w:rPr>
          <w:color w:val="000000"/>
        </w:rPr>
        <w:tab/>
        <w:t xml:space="preserve">D. </w:t>
      </w:r>
      <w:r>
        <w:rPr>
          <w:noProof/>
          <w:color w:val="000000"/>
        </w:rPr>
        <w:drawing>
          <wp:inline distT="0" distB="0" distL="0" distR="0" wp14:anchorId="60CFE72C" wp14:editId="22E46CA3">
            <wp:extent cx="1428750" cy="9906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4"/>
                    <a:stretch>
                      <a:fillRect/>
                    </a:stretch>
                  </pic:blipFill>
                  <pic:spPr>
                    <a:xfrm>
                      <a:off x="0" y="0"/>
                      <a:ext cx="1428750" cy="990600"/>
                    </a:xfrm>
                    <a:prstGeom prst="rect">
                      <a:avLst/>
                    </a:prstGeom>
                  </pic:spPr>
                </pic:pic>
              </a:graphicData>
            </a:graphic>
          </wp:inline>
        </w:drawing>
      </w:r>
    </w:p>
    <w:p w14:paraId="15E25955" w14:textId="77777777" w:rsidR="005F72F3" w:rsidRDefault="005E0365">
      <w:pPr>
        <w:spacing w:line="360" w:lineRule="auto"/>
        <w:textAlignment w:val="center"/>
        <w:rPr>
          <w:color w:val="000000"/>
        </w:rPr>
      </w:pPr>
      <w:r>
        <w:rPr>
          <w:color w:val="000000"/>
        </w:rPr>
        <w:t xml:space="preserve">10. </w:t>
      </w:r>
      <w:r>
        <w:rPr>
          <w:rFonts w:ascii="宋体" w:hAnsi="宋体"/>
          <w:color w:val="000000"/>
        </w:rPr>
        <w:t>高质量发展是全面建设社会主义现代化国家的首要任务，也是中国式现代化的本质要求。我们要坚持以高质量发展为主题，推动经济实现质的有效提升和量的合理增长。下列传导路径中，能推动我国经济高质量发展的是（   ）</w:t>
      </w:r>
    </w:p>
    <w:p w14:paraId="2789C2E2" w14:textId="77777777" w:rsidR="005F72F3" w:rsidRDefault="005E0365">
      <w:pPr>
        <w:spacing w:line="360" w:lineRule="auto"/>
        <w:jc w:val="left"/>
        <w:textAlignment w:val="center"/>
        <w:rPr>
          <w:color w:val="000000"/>
        </w:rPr>
      </w:pPr>
      <w:r>
        <w:rPr>
          <w:color w:val="000000"/>
        </w:rPr>
        <w:t>A</w:t>
      </w:r>
      <w:r>
        <w:rPr>
          <w:noProof/>
          <w:color w:val="000000"/>
          <w:position w:val="-22"/>
        </w:rPr>
        <w:drawing>
          <wp:inline distT="0" distB="0" distL="0" distR="0" wp14:anchorId="3028610A" wp14:editId="181F7C79">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完善产权保护制度→优化营商环境→扩大我国对外投资规模</w:t>
      </w:r>
    </w:p>
    <w:p w14:paraId="6B0629FF"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增加银行存款准备金→增加货币供给量→扩大国内消费需求</w:t>
      </w:r>
    </w:p>
    <w:p w14:paraId="668609EE" w14:textId="77777777" w:rsidR="005F72F3" w:rsidRDefault="005E0365">
      <w:pPr>
        <w:spacing w:line="360" w:lineRule="auto"/>
        <w:jc w:val="left"/>
        <w:textAlignment w:val="center"/>
        <w:rPr>
          <w:color w:val="000000"/>
        </w:rPr>
      </w:pPr>
      <w:r>
        <w:rPr>
          <w:color w:val="000000"/>
        </w:rPr>
        <w:lastRenderedPageBreak/>
        <w:t xml:space="preserve">C. </w:t>
      </w:r>
      <w:r>
        <w:rPr>
          <w:rFonts w:ascii="宋体" w:hAnsi="宋体"/>
          <w:color w:val="000000"/>
        </w:rPr>
        <w:t>构建国内统一大市场→促进要素自由流动→缩小居民收入差距</w:t>
      </w:r>
    </w:p>
    <w:p w14:paraId="3F37D7B0"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整合国有企业资源→优化国有经济结构→提升国有资本配置效率</w:t>
      </w:r>
    </w:p>
    <w:p w14:paraId="5C5A47D0" w14:textId="77777777" w:rsidR="005F72F3" w:rsidRDefault="005E0365">
      <w:pPr>
        <w:spacing w:line="360" w:lineRule="auto"/>
        <w:textAlignment w:val="center"/>
        <w:rPr>
          <w:color w:val="000000"/>
        </w:rPr>
      </w:pPr>
      <w:r>
        <w:rPr>
          <w:color w:val="000000"/>
        </w:rPr>
        <w:t xml:space="preserve">11. </w:t>
      </w:r>
      <w:r>
        <w:rPr>
          <w:rFonts w:ascii="宋体" w:hAnsi="宋体"/>
          <w:color w:val="000000"/>
        </w:rPr>
        <w:t>有学者认为，中国纪录片在跨文化交流中，自信应该成为国际传播的底色，只有自信才会用 逻辑讲述真实的故事；而共情是国际传播的基调，只有共情才能以情感传递共同价值。这一观点强调，提高中国纪录片国际传播力应该（   ）</w:t>
      </w:r>
    </w:p>
    <w:p w14:paraId="0E81DE57" w14:textId="77777777" w:rsidR="005F72F3" w:rsidRDefault="005E0365">
      <w:pPr>
        <w:spacing w:line="360" w:lineRule="auto"/>
        <w:jc w:val="left"/>
        <w:textAlignment w:val="center"/>
        <w:rPr>
          <w:color w:val="000000"/>
        </w:rPr>
      </w:pPr>
      <w:r>
        <w:rPr>
          <w:color w:val="000000"/>
        </w:rPr>
        <w:t xml:space="preserve">A. </w:t>
      </w:r>
      <w:r>
        <w:rPr>
          <w:rFonts w:ascii="宋体" w:hAnsi="宋体"/>
          <w:color w:val="000000"/>
        </w:rPr>
        <w:t>立足中国国情展示中华文化的魅力</w:t>
      </w:r>
    </w:p>
    <w:p w14:paraId="273B7909" w14:textId="77777777" w:rsidR="005F72F3" w:rsidRDefault="005E0365">
      <w:pPr>
        <w:spacing w:line="360" w:lineRule="auto"/>
        <w:jc w:val="left"/>
        <w:textAlignment w:val="center"/>
        <w:rPr>
          <w:color w:val="000000"/>
        </w:rPr>
      </w:pPr>
      <w:r>
        <w:rPr>
          <w:color w:val="000000"/>
        </w:rPr>
        <w:t xml:space="preserve">B. </w:t>
      </w:r>
      <w:r>
        <w:rPr>
          <w:rFonts w:ascii="宋体" w:hAnsi="宋体"/>
          <w:color w:val="000000"/>
        </w:rPr>
        <w:t>在交流交融中推动世界文化的繁荣</w:t>
      </w:r>
    </w:p>
    <w:p w14:paraId="2F9F2869" w14:textId="77777777" w:rsidR="005F72F3" w:rsidRDefault="005E0365">
      <w:pPr>
        <w:spacing w:line="360" w:lineRule="auto"/>
        <w:jc w:val="left"/>
        <w:textAlignment w:val="center"/>
        <w:rPr>
          <w:color w:val="000000"/>
        </w:rPr>
      </w:pPr>
      <w:r>
        <w:rPr>
          <w:color w:val="000000"/>
        </w:rPr>
        <w:t xml:space="preserve">C. </w:t>
      </w:r>
      <w:r>
        <w:rPr>
          <w:rFonts w:ascii="宋体" w:hAnsi="宋体"/>
          <w:color w:val="000000"/>
        </w:rPr>
        <w:t>推动中华优秀传统文化的传承创新</w:t>
      </w:r>
    </w:p>
    <w:p w14:paraId="07DE0B55" w14:textId="77777777" w:rsidR="005F72F3" w:rsidRDefault="005E0365">
      <w:pPr>
        <w:spacing w:line="360" w:lineRule="auto"/>
        <w:jc w:val="left"/>
        <w:textAlignment w:val="center"/>
        <w:rPr>
          <w:color w:val="000000"/>
        </w:rPr>
      </w:pPr>
      <w:r>
        <w:rPr>
          <w:color w:val="000000"/>
        </w:rPr>
        <w:t xml:space="preserve">D. </w:t>
      </w:r>
      <w:r>
        <w:rPr>
          <w:rFonts w:ascii="宋体" w:hAnsi="宋体"/>
          <w:color w:val="000000"/>
        </w:rPr>
        <w:t>坚持文化的民族性和世界性的统一</w:t>
      </w:r>
    </w:p>
    <w:p w14:paraId="6C655E6B" w14:textId="77777777" w:rsidR="005F72F3" w:rsidRDefault="005E0365">
      <w:pPr>
        <w:spacing w:line="360" w:lineRule="auto"/>
        <w:textAlignment w:val="center"/>
        <w:rPr>
          <w:color w:val="000000"/>
        </w:rPr>
      </w:pPr>
      <w:r>
        <w:rPr>
          <w:color w:val="000000"/>
        </w:rPr>
        <w:t xml:space="preserve">12. </w:t>
      </w:r>
      <w:r>
        <w:rPr>
          <w:rFonts w:ascii="宋体" w:hAnsi="宋体"/>
          <w:color w:val="000000"/>
        </w:rPr>
        <w:t>春天的微风中飘散的不仅仅有花粉，一些植物病毒也可以借着花粉在花与花之间传播。某大学研究团队发现，在农业区采集的花朵携带着100多种不同病毒的基因组片段，而来自人类活动较少的草原上的花朵仅携带12种病毒。该团队认为，如果一块农田的植物物种趋于同质化，就可能使更多的病毒寄居在这里。得出这一结论是运用了（   ）</w:t>
      </w:r>
    </w:p>
    <w:p w14:paraId="07E424F6" w14:textId="77777777" w:rsidR="005F72F3" w:rsidRDefault="005E03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求同法</w:t>
      </w:r>
      <w:r>
        <w:rPr>
          <w:color w:val="000000"/>
        </w:rPr>
        <w:tab/>
        <w:t xml:space="preserve">B. </w:t>
      </w:r>
      <w:r>
        <w:rPr>
          <w:rFonts w:ascii="宋体" w:hAnsi="宋体"/>
          <w:color w:val="000000"/>
        </w:rPr>
        <w:t>求异法</w:t>
      </w:r>
      <w:r>
        <w:rPr>
          <w:color w:val="000000"/>
        </w:rPr>
        <w:tab/>
        <w:t xml:space="preserve">C. </w:t>
      </w:r>
      <w:r>
        <w:rPr>
          <w:rFonts w:ascii="宋体" w:hAnsi="宋体"/>
          <w:color w:val="000000"/>
        </w:rPr>
        <w:t>类比推理</w:t>
      </w:r>
      <w:r>
        <w:rPr>
          <w:color w:val="000000"/>
        </w:rPr>
        <w:tab/>
        <w:t xml:space="preserve">D. </w:t>
      </w:r>
      <w:r>
        <w:rPr>
          <w:rFonts w:ascii="宋体" w:hAnsi="宋体"/>
          <w:color w:val="000000"/>
        </w:rPr>
        <w:t>演绎推理</w:t>
      </w:r>
    </w:p>
    <w:p w14:paraId="566AAF08" w14:textId="77777777" w:rsidR="005F72F3" w:rsidRDefault="005E0365">
      <w:pPr>
        <w:spacing w:line="360" w:lineRule="auto"/>
        <w:textAlignment w:val="center"/>
        <w:rPr>
          <w:color w:val="000000"/>
        </w:rPr>
      </w:pPr>
      <w:r>
        <w:rPr>
          <w:color w:val="000000"/>
        </w:rPr>
        <w:t xml:space="preserve">13. </w:t>
      </w:r>
      <w:r>
        <w:rPr>
          <w:rFonts w:ascii="宋体" w:hAnsi="宋体"/>
          <w:color w:val="000000"/>
        </w:rPr>
        <w:t>“夕照红于烧，晴空碧胜蓝”的景象早已深入人心。日出、日落时分，太阳接近地平线，在大气中只有极小尺寸的微尘时会发生瑞利散射，蓝色光被散射到其他位置，剩下的主要是直射的红色光，此时的太阳是红色的。然而在沙尘暴袭来时，人们会看到一种截然不同的夕阳景色——白色的太阳，这是由于浮尘颗粒较大产生无显色效应的米氏散射造成的。材料说明，正确认识事物需要（   ）</w:t>
      </w:r>
    </w:p>
    <w:p w14:paraId="55C9B28D" w14:textId="77777777" w:rsidR="005F72F3" w:rsidRDefault="005E03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运用联想思维</w:t>
      </w:r>
      <w:r>
        <w:rPr>
          <w:color w:val="000000"/>
        </w:rPr>
        <w:tab/>
        <w:t xml:space="preserve">B. </w:t>
      </w:r>
      <w:r>
        <w:rPr>
          <w:rFonts w:ascii="宋体" w:hAnsi="宋体"/>
          <w:color w:val="000000"/>
        </w:rPr>
        <w:t>运用形象思维</w:t>
      </w:r>
      <w:r>
        <w:rPr>
          <w:color w:val="000000"/>
        </w:rPr>
        <w:tab/>
        <w:t xml:space="preserve">C. </w:t>
      </w:r>
      <w:r>
        <w:rPr>
          <w:rFonts w:ascii="宋体" w:hAnsi="宋体"/>
          <w:color w:val="000000"/>
        </w:rPr>
        <w:t>把握事物的本质</w:t>
      </w:r>
      <w:r>
        <w:rPr>
          <w:color w:val="000000"/>
        </w:rPr>
        <w:tab/>
        <w:t xml:space="preserve">D. </w:t>
      </w:r>
      <w:r>
        <w:rPr>
          <w:rFonts w:ascii="宋体" w:hAnsi="宋体"/>
          <w:color w:val="000000"/>
        </w:rPr>
        <w:t>由思维抽象到思维具体</w:t>
      </w:r>
    </w:p>
    <w:p w14:paraId="35D3B399" w14:textId="77777777" w:rsidR="005F72F3" w:rsidRDefault="005E0365">
      <w:pPr>
        <w:spacing w:line="360" w:lineRule="auto"/>
        <w:textAlignment w:val="center"/>
        <w:rPr>
          <w:color w:val="000000"/>
        </w:rPr>
      </w:pPr>
      <w:r>
        <w:rPr>
          <w:color w:val="000000"/>
        </w:rPr>
        <w:t xml:space="preserve">14. </w:t>
      </w:r>
      <w:r>
        <w:rPr>
          <w:rFonts w:ascii="宋体" w:hAnsi="宋体"/>
          <w:color w:val="000000"/>
        </w:rPr>
        <w:t>下图漫画《分》中蕴含的哲学道理是（   ）</w:t>
      </w:r>
    </w:p>
    <w:p w14:paraId="159DCF66" w14:textId="77777777" w:rsidR="005F72F3" w:rsidRDefault="005E0365">
      <w:pPr>
        <w:spacing w:line="360" w:lineRule="auto"/>
        <w:textAlignment w:val="center"/>
        <w:rPr>
          <w:color w:val="000000"/>
        </w:rPr>
      </w:pPr>
      <w:r>
        <w:rPr>
          <w:noProof/>
          <w:color w:val="000000"/>
        </w:rPr>
        <w:drawing>
          <wp:inline distT="0" distB="0" distL="0" distR="0" wp14:anchorId="0AF6FE82" wp14:editId="408E7ED1">
            <wp:extent cx="4705350" cy="20383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
                    <a:stretch>
                      <a:fillRect/>
                    </a:stretch>
                  </pic:blipFill>
                  <pic:spPr>
                    <a:xfrm>
                      <a:off x="0" y="0"/>
                      <a:ext cx="4705350" cy="2038350"/>
                    </a:xfrm>
                    <a:prstGeom prst="rect">
                      <a:avLst/>
                    </a:prstGeom>
                  </pic:spPr>
                </pic:pic>
              </a:graphicData>
            </a:graphic>
          </wp:inline>
        </w:drawing>
      </w:r>
    </w:p>
    <w:p w14:paraId="622A3539" w14:textId="77777777" w:rsidR="005F72F3" w:rsidRDefault="005E0365">
      <w:pPr>
        <w:tabs>
          <w:tab w:val="left" w:pos="4873"/>
        </w:tabs>
        <w:spacing w:line="360" w:lineRule="auto"/>
        <w:jc w:val="left"/>
        <w:textAlignment w:val="center"/>
        <w:rPr>
          <w:color w:val="000000"/>
        </w:rPr>
      </w:pPr>
      <w:r>
        <w:rPr>
          <w:color w:val="000000"/>
        </w:rPr>
        <w:t xml:space="preserve">A. </w:t>
      </w:r>
      <w:r>
        <w:rPr>
          <w:rFonts w:ascii="宋体" w:hAnsi="宋体"/>
          <w:color w:val="000000"/>
        </w:rPr>
        <w:t>事物的量变会引起质变</w:t>
      </w:r>
      <w:r>
        <w:rPr>
          <w:color w:val="000000"/>
        </w:rPr>
        <w:tab/>
        <w:t xml:space="preserve">B. </w:t>
      </w:r>
      <w:r>
        <w:rPr>
          <w:rFonts w:ascii="宋体" w:hAnsi="宋体"/>
          <w:color w:val="000000"/>
        </w:rPr>
        <w:t>要着重抓住事物的主要矛盾</w:t>
      </w:r>
    </w:p>
    <w:p w14:paraId="0848BC41" w14:textId="77777777" w:rsidR="005F72F3" w:rsidRDefault="005E0365">
      <w:pPr>
        <w:tabs>
          <w:tab w:val="left" w:pos="4873"/>
        </w:tabs>
        <w:spacing w:line="360" w:lineRule="auto"/>
        <w:jc w:val="left"/>
        <w:textAlignment w:val="center"/>
        <w:rPr>
          <w:color w:val="000000"/>
        </w:rPr>
      </w:pPr>
      <w:r>
        <w:rPr>
          <w:color w:val="000000"/>
        </w:rPr>
        <w:t xml:space="preserve">C. </w:t>
      </w:r>
      <w:r>
        <w:rPr>
          <w:rFonts w:ascii="宋体" w:hAnsi="宋体"/>
          <w:color w:val="000000"/>
        </w:rPr>
        <w:t>事物发展是辩证否定的</w:t>
      </w:r>
      <w:r>
        <w:rPr>
          <w:color w:val="000000"/>
        </w:rPr>
        <w:tab/>
        <w:t xml:space="preserve">D. </w:t>
      </w:r>
      <w:r>
        <w:rPr>
          <w:rFonts w:ascii="宋体" w:hAnsi="宋体"/>
          <w:color w:val="000000"/>
        </w:rPr>
        <w:t>要看到事物发展道路的曲折性</w:t>
      </w:r>
    </w:p>
    <w:p w14:paraId="696AB658" w14:textId="77777777" w:rsidR="005F72F3" w:rsidRDefault="005E0365">
      <w:pPr>
        <w:spacing w:line="360" w:lineRule="auto"/>
        <w:textAlignment w:val="center"/>
        <w:rPr>
          <w:color w:val="000000"/>
        </w:rPr>
      </w:pPr>
      <w:r>
        <w:rPr>
          <w:color w:val="000000"/>
        </w:rPr>
        <w:t xml:space="preserve">15. </w:t>
      </w:r>
      <w:r>
        <w:rPr>
          <w:rFonts w:ascii="宋体" w:hAnsi="宋体"/>
          <w:color w:val="000000"/>
        </w:rPr>
        <w:t>动物实验一直是人类测试、评估药物有效性和安全性的主要方法，过去两个世纪对猩猩、猴子等非人灵</w:t>
      </w:r>
      <w:r>
        <w:rPr>
          <w:rFonts w:ascii="宋体" w:hAnsi="宋体"/>
          <w:color w:val="000000"/>
        </w:rPr>
        <w:lastRenderedPageBreak/>
        <w:t>长类动物开展的实验，让人们意识到实验会给动物带来痛苦。随着数据分析、细胞建模、类器官、器官芯片等技术的进步，对药物安全性与有效性的考量不必再完全依赖于动物实验。材料说明（   ）</w:t>
      </w:r>
    </w:p>
    <w:p w14:paraId="3DE238AB" w14:textId="77777777" w:rsidR="005F72F3" w:rsidRDefault="005E0365">
      <w:pPr>
        <w:spacing w:line="360" w:lineRule="auto"/>
        <w:textAlignment w:val="center"/>
        <w:rPr>
          <w:color w:val="000000"/>
        </w:rPr>
      </w:pPr>
      <w:r>
        <w:rPr>
          <w:rFonts w:ascii="宋体" w:hAnsi="宋体"/>
          <w:color w:val="000000"/>
        </w:rPr>
        <w:t>①人们改造客观世界的同时也改造着主观世界</w:t>
      </w:r>
    </w:p>
    <w:p w14:paraId="2AA4C4C6" w14:textId="77777777" w:rsidR="005F72F3" w:rsidRDefault="005E0365">
      <w:pPr>
        <w:spacing w:line="360" w:lineRule="auto"/>
        <w:textAlignment w:val="center"/>
        <w:rPr>
          <w:color w:val="000000"/>
        </w:rPr>
      </w:pPr>
      <w:r>
        <w:rPr>
          <w:rFonts w:ascii="宋体" w:hAnsi="宋体"/>
          <w:color w:val="000000"/>
        </w:rPr>
        <w:t>②实践是检验认识是否具有真理性的唯一标准</w:t>
      </w:r>
    </w:p>
    <w:p w14:paraId="0E1DB2CE" w14:textId="77777777" w:rsidR="005F72F3" w:rsidRDefault="005E0365">
      <w:pPr>
        <w:spacing w:line="360" w:lineRule="auto"/>
        <w:textAlignment w:val="center"/>
        <w:rPr>
          <w:color w:val="000000"/>
        </w:rPr>
      </w:pPr>
      <w:r>
        <w:rPr>
          <w:rFonts w:ascii="宋体" w:hAnsi="宋体"/>
          <w:color w:val="000000"/>
        </w:rPr>
        <w:t>③正确的理论对社会实践具有积极的指导作用</w:t>
      </w:r>
    </w:p>
    <w:p w14:paraId="24613844" w14:textId="77777777" w:rsidR="005F72F3" w:rsidRDefault="005E0365">
      <w:pPr>
        <w:spacing w:line="360" w:lineRule="auto"/>
        <w:textAlignment w:val="center"/>
        <w:rPr>
          <w:color w:val="000000"/>
        </w:rPr>
      </w:pPr>
      <w:r>
        <w:rPr>
          <w:rFonts w:ascii="宋体" w:hAnsi="宋体"/>
          <w:color w:val="000000"/>
        </w:rPr>
        <w:t>④实践的发展为人们提供日益完善的认识工具</w:t>
      </w:r>
    </w:p>
    <w:p w14:paraId="40B861B8" w14:textId="77777777" w:rsidR="005F72F3" w:rsidRDefault="005E03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14:paraId="7C89A196" w14:textId="77777777" w:rsidR="005F72F3" w:rsidRDefault="005E0365">
      <w:pPr>
        <w:spacing w:line="360" w:lineRule="auto"/>
        <w:textAlignment w:val="center"/>
        <w:rPr>
          <w:color w:val="000000"/>
        </w:rPr>
      </w:pPr>
      <w:r>
        <w:rPr>
          <w:rFonts w:ascii="宋体" w:hAnsi="宋体"/>
          <w:b/>
          <w:color w:val="000000"/>
          <w:sz w:val="24"/>
        </w:rPr>
        <w:t>二、非选择题：共5题，共55分。</w:t>
      </w:r>
    </w:p>
    <w:p w14:paraId="4708FE37" w14:textId="77777777" w:rsidR="005F72F3" w:rsidRDefault="005E0365">
      <w:pPr>
        <w:spacing w:line="360" w:lineRule="auto"/>
        <w:textAlignment w:val="center"/>
        <w:rPr>
          <w:color w:val="000000"/>
        </w:rPr>
      </w:pPr>
      <w:r>
        <w:rPr>
          <w:color w:val="000000"/>
        </w:rPr>
        <w:t xml:space="preserve">16. </w:t>
      </w:r>
      <w:r>
        <w:rPr>
          <w:rFonts w:ascii="宋体" w:hAnsi="宋体"/>
          <w:color w:val="000000"/>
        </w:rPr>
        <w:t>阅读材料，回答问题。</w:t>
      </w:r>
    </w:p>
    <w:p w14:paraId="3F0D4E3C" w14:textId="77777777" w:rsidR="005F72F3" w:rsidRDefault="005E0365">
      <w:pPr>
        <w:spacing w:line="360" w:lineRule="auto"/>
        <w:ind w:firstLine="420"/>
        <w:textAlignment w:val="center"/>
        <w:rPr>
          <w:color w:val="000000"/>
        </w:rPr>
      </w:pPr>
      <w:r>
        <w:rPr>
          <w:rFonts w:ascii="楷体" w:eastAsia="楷体" w:hAnsi="楷体" w:cs="楷体"/>
          <w:color w:val="000000"/>
        </w:rPr>
        <w:t>丁某(出租方)与15岁的赵某(承租方)于2022年8月25日签订《车辆租赁合同》,合同约定：丁某自2022年8月25日17时起将车辆交付给赵某使用，至2022年8月26日17时收回。租金共计人民币550元。</w:t>
      </w:r>
    </w:p>
    <w:p w14:paraId="7C7F2DDB" w14:textId="77777777" w:rsidR="005F72F3" w:rsidRDefault="005E0365">
      <w:pPr>
        <w:spacing w:line="360" w:lineRule="auto"/>
        <w:ind w:firstLine="420"/>
        <w:textAlignment w:val="center"/>
        <w:rPr>
          <w:color w:val="000000"/>
        </w:rPr>
      </w:pPr>
      <w:r>
        <w:rPr>
          <w:rFonts w:ascii="楷体" w:eastAsia="楷体" w:hAnsi="楷体" w:cs="楷体"/>
          <w:color w:val="000000"/>
        </w:rPr>
        <w:t>赵某在租赁车辆期间因操作不当造成车辆损坏。丁某认为，赵某损坏车辆造成损失，必须进行赔偿。赵某的父母认为，赵某所签合同没有经过父母同意或追认，丁某不应该出租车辆给赵某，责任应该由丁某承担。在协商无果的情况下，双方决定通过调解的方式解决纠纷。</w:t>
      </w:r>
    </w:p>
    <w:p w14:paraId="360F3780" w14:textId="77777777" w:rsidR="005F72F3" w:rsidRDefault="005E0365">
      <w:pPr>
        <w:spacing w:line="360" w:lineRule="auto"/>
        <w:textAlignment w:val="center"/>
        <w:rPr>
          <w:color w:val="000000"/>
        </w:rPr>
      </w:pPr>
      <w:r>
        <w:rPr>
          <w:rFonts w:ascii="宋体" w:hAnsi="宋体"/>
          <w:color w:val="000000"/>
        </w:rPr>
        <w:t>如果你是调解员，请运用《法律与生活》知识，就该案中各方的法律责任进行简要分析。</w:t>
      </w:r>
    </w:p>
    <w:p w14:paraId="00D0F69B" w14:textId="77777777" w:rsidR="005F72F3" w:rsidRDefault="005E0365">
      <w:pPr>
        <w:spacing w:line="360" w:lineRule="auto"/>
        <w:textAlignment w:val="center"/>
        <w:rPr>
          <w:color w:val="000000"/>
        </w:rPr>
      </w:pPr>
      <w:r>
        <w:rPr>
          <w:color w:val="000000"/>
        </w:rPr>
        <w:t xml:space="preserve">17. </w:t>
      </w:r>
      <w:r>
        <w:rPr>
          <w:rFonts w:ascii="宋体" w:hAnsi="宋体"/>
          <w:color w:val="000000"/>
        </w:rPr>
        <w:t>阅读材料，回答问题。</w:t>
      </w:r>
    </w:p>
    <w:p w14:paraId="6B914843" w14:textId="77777777" w:rsidR="005F72F3" w:rsidRDefault="005E0365">
      <w:pPr>
        <w:spacing w:line="360" w:lineRule="auto"/>
        <w:ind w:firstLine="420"/>
        <w:textAlignment w:val="center"/>
        <w:rPr>
          <w:color w:val="000000"/>
        </w:rPr>
      </w:pPr>
      <w:r>
        <w:rPr>
          <w:rFonts w:ascii="楷体" w:eastAsia="楷体" w:hAnsi="楷体" w:cs="楷体"/>
          <w:color w:val="000000"/>
        </w:rPr>
        <w:t>随着数字技术的发展，数据跨境流动日益频繁。2016年以来，由少数西方国家主导的《全面与进步跨太平洋伙伴关系协定》《数字经济伙伴关系协定》等协定开始包含数据跨境流动规则。但是由于部分国家搞排他性</w:t>
      </w:r>
      <w:r>
        <w:rPr>
          <w:rFonts w:ascii="宋体" w:hAnsi="宋体"/>
          <w:color w:val="000000"/>
        </w:rPr>
        <w:t>“</w:t>
      </w:r>
      <w:r>
        <w:rPr>
          <w:rFonts w:ascii="楷体" w:eastAsia="楷体" w:hAnsi="楷体" w:cs="楷体"/>
          <w:color w:val="000000"/>
        </w:rPr>
        <w:t>小圈子</w:t>
      </w:r>
      <w:r>
        <w:rPr>
          <w:rFonts w:ascii="宋体" w:hAnsi="宋体"/>
          <w:color w:val="000000"/>
        </w:rPr>
        <w:t>”“</w:t>
      </w:r>
      <w:r>
        <w:rPr>
          <w:rFonts w:ascii="楷体" w:eastAsia="楷体" w:hAnsi="楷体" w:cs="楷体"/>
          <w:color w:val="000000"/>
        </w:rPr>
        <w:t>筑墙设垒</w:t>
      </w:r>
      <w:r>
        <w:rPr>
          <w:rFonts w:ascii="宋体" w:hAnsi="宋体"/>
          <w:color w:val="000000"/>
        </w:rPr>
        <w:t>”</w:t>
      </w:r>
      <w:r>
        <w:rPr>
          <w:rFonts w:ascii="楷体" w:eastAsia="楷体" w:hAnsi="楷体" w:cs="楷体"/>
          <w:color w:val="000000"/>
        </w:rPr>
        <w:t>,无视中国等多数国家的正当关切，数据跨境流动引发的国家安全问题没有得到很好解决。</w:t>
      </w:r>
    </w:p>
    <w:p w14:paraId="3F8E15C5" w14:textId="77777777" w:rsidR="005F72F3" w:rsidRDefault="005E0365">
      <w:pPr>
        <w:spacing w:line="360" w:lineRule="auto"/>
        <w:ind w:firstLine="420"/>
        <w:textAlignment w:val="center"/>
        <w:rPr>
          <w:color w:val="000000"/>
        </w:rPr>
      </w:pPr>
      <w:r>
        <w:rPr>
          <w:rFonts w:ascii="楷体" w:eastAsia="楷体" w:hAnsi="楷体" w:cs="楷体"/>
          <w:color w:val="000000"/>
        </w:rPr>
        <w:t>近年来，就数据跨境流动治理，我国一方面积极完善《数据出境安全评估办法》等国内立法，正式申请加入《全面与进步跨太平洋伙伴关系协定》《数字经济伙伴关系协定》,积极推进数据治理国际合作，在确保数据安全的前提下推进数据有序流动；另一方面作为数字经济大国，以《全球数据安全倡议》为基础积极参与并推动跨境数据流动国际规则的制定，弥合数字鸿沟。</w:t>
      </w:r>
    </w:p>
    <w:p w14:paraId="48E60D71" w14:textId="77777777" w:rsidR="005F72F3" w:rsidRDefault="005E0365">
      <w:pPr>
        <w:spacing w:line="360" w:lineRule="auto"/>
        <w:textAlignment w:val="center"/>
        <w:rPr>
          <w:color w:val="000000"/>
        </w:rPr>
      </w:pPr>
      <w:r>
        <w:rPr>
          <w:rFonts w:ascii="宋体" w:hAnsi="宋体"/>
          <w:color w:val="000000"/>
        </w:rPr>
        <w:t>结合材料，运用《当代国际政治与经济》知识，分析中国推动国际数据治理体系变革的原因。</w:t>
      </w:r>
    </w:p>
    <w:p w14:paraId="3C9E90F3" w14:textId="77777777" w:rsidR="005F72F3" w:rsidRDefault="005E0365">
      <w:pPr>
        <w:spacing w:line="360" w:lineRule="auto"/>
        <w:textAlignment w:val="center"/>
        <w:rPr>
          <w:color w:val="000000"/>
        </w:rPr>
      </w:pPr>
      <w:r>
        <w:rPr>
          <w:color w:val="000000"/>
        </w:rPr>
        <w:t xml:space="preserve">18. </w:t>
      </w:r>
      <w:r>
        <w:rPr>
          <w:rFonts w:ascii="宋体" w:hAnsi="宋体"/>
          <w:color w:val="000000"/>
        </w:rPr>
        <w:t>阅读材料，回答问题。</w:t>
      </w:r>
    </w:p>
    <w:p w14:paraId="2A2B9F82" w14:textId="77777777" w:rsidR="005F72F3" w:rsidRDefault="005E0365">
      <w:pPr>
        <w:spacing w:line="360" w:lineRule="auto"/>
        <w:ind w:firstLine="420"/>
        <w:textAlignment w:val="center"/>
        <w:rPr>
          <w:color w:val="000000"/>
        </w:rPr>
      </w:pPr>
      <w:r>
        <w:rPr>
          <w:rFonts w:ascii="楷体" w:eastAsia="楷体" w:hAnsi="楷体" w:cs="楷体"/>
          <w:color w:val="000000"/>
        </w:rPr>
        <w:t>面对社会治理中遇到的诸多困难和挑战，我国扩大了地方立法权。全国人大常委会既要监督地方立法，又要促进地方立法。推进备案审查工作不仅可以对违背上位法的规定进行纠正，还可以支持地方开展地方立法探索，从而推动有关方面完善法律法规制度。</w:t>
      </w:r>
    </w:p>
    <w:p w14:paraId="669300E9" w14:textId="77777777" w:rsidR="005F72F3" w:rsidRDefault="005E0365">
      <w:pPr>
        <w:spacing w:line="360" w:lineRule="auto"/>
        <w:ind w:firstLine="420"/>
        <w:textAlignment w:val="center"/>
        <w:rPr>
          <w:color w:val="000000"/>
        </w:rPr>
      </w:pPr>
      <w:r>
        <w:rPr>
          <w:rFonts w:ascii="楷体" w:eastAsia="楷体" w:hAnsi="楷体" w:cs="楷体"/>
          <w:color w:val="000000"/>
        </w:rPr>
        <w:t>案例1</w:t>
      </w:r>
    </w:p>
    <w:p w14:paraId="3096DDD0" w14:textId="77777777" w:rsidR="005F72F3" w:rsidRDefault="005E0365">
      <w:pPr>
        <w:spacing w:line="360" w:lineRule="auto"/>
        <w:ind w:firstLine="420"/>
        <w:textAlignment w:val="center"/>
        <w:rPr>
          <w:color w:val="000000"/>
        </w:rPr>
      </w:pPr>
      <w:r>
        <w:rPr>
          <w:rFonts w:ascii="楷体" w:eastAsia="楷体" w:hAnsi="楷体" w:cs="楷体"/>
          <w:color w:val="000000"/>
        </w:rPr>
        <w:lastRenderedPageBreak/>
        <w:t>某省物业管理条例规定“按时缴纳 物业费等相关费用”是小区业主参选业主委员会的前提条件之一。A 市居民对此提出审查建议，认为这与民法典和国务院《物业管理条例》有关规定相抵触。接到审查建议，全国人大常委会法工委立即启动审查程序，并进行了回应：经过审查，以业主未按时缴纳物业费限制业主参选业主委员会，缺乏上位法依据，不符合立法原意和法治精神，制定机关应对相关规定进行修改。</w:t>
      </w:r>
    </w:p>
    <w:p w14:paraId="26C82F02" w14:textId="77777777" w:rsidR="005F72F3" w:rsidRDefault="005E0365">
      <w:pPr>
        <w:spacing w:line="360" w:lineRule="auto"/>
        <w:ind w:firstLine="420"/>
        <w:textAlignment w:val="center"/>
        <w:rPr>
          <w:color w:val="000000"/>
        </w:rPr>
      </w:pPr>
      <w:r>
        <w:rPr>
          <w:rFonts w:ascii="楷体" w:eastAsia="楷体" w:hAnsi="楷体" w:cs="楷体"/>
          <w:color w:val="000000"/>
        </w:rPr>
        <w:t>案例2</w:t>
      </w:r>
    </w:p>
    <w:p w14:paraId="68C02D46" w14:textId="77777777" w:rsidR="005F72F3" w:rsidRDefault="005E0365">
      <w:pPr>
        <w:spacing w:line="360" w:lineRule="auto"/>
        <w:ind w:firstLine="420"/>
        <w:textAlignment w:val="center"/>
        <w:rPr>
          <w:color w:val="000000"/>
        </w:rPr>
      </w:pPr>
      <w:r>
        <w:rPr>
          <w:rFonts w:ascii="楷体" w:eastAsia="楷体" w:hAnsi="楷体" w:cs="楷体"/>
          <w:color w:val="000000"/>
        </w:rPr>
        <w:t>针对非机动车事故发生率、伤亡率高，具有较大社会危害性的新情况，B市出台了非机动车安全管理条例。该市居民提出审查建议，认为条例中对于驾驶无号牌非机动车行为的处罚力度超出了道路交通安全法的相关处罚规定。全国人大常委会法工委启动审查程序并作出结论：该规定是地方人大基于管理需要对非机动车上道路行驶的新情况、新问题作出的回应，既符合法律的原则和精神，又一定程度补足了法律规定的滞后。</w:t>
      </w:r>
    </w:p>
    <w:p w14:paraId="2F95D68F" w14:textId="77777777" w:rsidR="005F72F3" w:rsidRDefault="005E0365">
      <w:pPr>
        <w:spacing w:line="360" w:lineRule="auto"/>
        <w:textAlignment w:val="center"/>
        <w:rPr>
          <w:color w:val="000000"/>
        </w:rPr>
      </w:pPr>
      <w:r>
        <w:rPr>
          <w:rFonts w:ascii="宋体" w:hAnsi="宋体"/>
          <w:color w:val="000000"/>
        </w:rPr>
        <w:t>结合材料并运用《政治与法治》知识，分析全国人大常委会法工委为什么既要维护法治统一，又要鼓励地方创造性开展地方立法工作。</w:t>
      </w:r>
    </w:p>
    <w:p w14:paraId="2254F6A8" w14:textId="77777777" w:rsidR="005F72F3" w:rsidRDefault="005E0365">
      <w:pPr>
        <w:spacing w:line="360" w:lineRule="auto"/>
        <w:textAlignment w:val="center"/>
        <w:rPr>
          <w:color w:val="000000"/>
        </w:rPr>
      </w:pPr>
      <w:r>
        <w:rPr>
          <w:color w:val="000000"/>
        </w:rPr>
        <w:t xml:space="preserve">19. </w:t>
      </w:r>
      <w:r>
        <w:rPr>
          <w:rFonts w:ascii="宋体" w:hAnsi="宋体"/>
          <w:color w:val="000000"/>
        </w:rPr>
        <w:t>阅读材料，回答问题。</w:t>
      </w:r>
    </w:p>
    <w:p w14:paraId="3087422E" w14:textId="77777777" w:rsidR="005F72F3" w:rsidRDefault="005E0365">
      <w:pPr>
        <w:spacing w:line="360" w:lineRule="auto"/>
        <w:ind w:firstLine="420"/>
        <w:textAlignment w:val="center"/>
        <w:rPr>
          <w:color w:val="000000"/>
        </w:rPr>
      </w:pPr>
      <w:r>
        <w:rPr>
          <w:rFonts w:ascii="楷体" w:eastAsia="楷体" w:hAnsi="楷体" w:cs="楷体"/>
          <w:color w:val="000000"/>
        </w:rPr>
        <w:t>党的二十大报告指出，要深入推进环境污染防治，全面实行排污许可制，健全现代环境治理体系。某校党的二十大精神学习小组同学搜集相关资料，对“全面实行排污许可制”进行探究。</w:t>
      </w:r>
    </w:p>
    <w:p w14:paraId="5002AC90" w14:textId="77777777" w:rsidR="005F72F3" w:rsidRDefault="005E0365">
      <w:pPr>
        <w:spacing w:line="360" w:lineRule="auto"/>
        <w:ind w:firstLine="420"/>
        <w:textAlignment w:val="center"/>
        <w:rPr>
          <w:color w:val="000000"/>
        </w:rPr>
      </w:pPr>
      <w:r>
        <w:rPr>
          <w:rFonts w:ascii="楷体" w:eastAsia="楷体" w:hAnsi="楷体" w:cs="楷体"/>
          <w:color w:val="000000"/>
        </w:rPr>
        <w:t>【名词解析】</w:t>
      </w:r>
    </w:p>
    <w:p w14:paraId="11A2DF97" w14:textId="77777777" w:rsidR="005F72F3" w:rsidRDefault="005E0365">
      <w:pPr>
        <w:spacing w:line="360" w:lineRule="auto"/>
        <w:ind w:firstLine="420"/>
        <w:textAlignment w:val="center"/>
        <w:rPr>
          <w:color w:val="000000"/>
        </w:rPr>
      </w:pPr>
      <w:r>
        <w:rPr>
          <w:rFonts w:ascii="楷体" w:eastAsia="楷体" w:hAnsi="楷体" w:cs="楷体"/>
          <w:color w:val="000000"/>
        </w:rPr>
        <w:t>排污许可制是依法规范企事业单位排污行为的环境管理制度。按照这一制度，实行排污许可管理的企事业单位应当按照排污许可证的要求排放污染物，未取得排污许可证的，不得排放污染物。排污权交易是指在污染物排放总量控制指标确定的条件下，分配污染物排放权利即排污权，并允许这种权利进行交易，以此控制污染物的排放。</w:t>
      </w:r>
    </w:p>
    <w:p w14:paraId="30685E13" w14:textId="77777777" w:rsidR="005F72F3" w:rsidRDefault="005E0365">
      <w:pPr>
        <w:spacing w:line="360" w:lineRule="auto"/>
        <w:ind w:firstLine="420"/>
        <w:textAlignment w:val="center"/>
        <w:rPr>
          <w:color w:val="000000"/>
        </w:rPr>
      </w:pPr>
      <w:r>
        <w:rPr>
          <w:rFonts w:ascii="楷体" w:eastAsia="楷体" w:hAnsi="楷体" w:cs="楷体"/>
          <w:color w:val="000000"/>
        </w:rPr>
        <w:t>【案例链接】</w:t>
      </w:r>
    </w:p>
    <w:p w14:paraId="2EEDDDEA" w14:textId="77777777" w:rsidR="005F72F3" w:rsidRDefault="005E0365">
      <w:pPr>
        <w:spacing w:line="360" w:lineRule="auto"/>
        <w:ind w:firstLine="420"/>
        <w:textAlignment w:val="center"/>
        <w:rPr>
          <w:color w:val="000000"/>
        </w:rPr>
      </w:pPr>
      <w:r>
        <w:rPr>
          <w:rFonts w:ascii="楷体" w:eastAsia="楷体" w:hAnsi="楷体" w:cs="楷体"/>
          <w:color w:val="000000"/>
        </w:rPr>
        <w:t>某市甲乙两家企业初始污染量分别为800单位、500单位，其单位污染治理成本分别为2.5万元、1万元。为降低污染水平，政府分别分配给甲、乙企业400单位的可交易排污权。在市场交易中，1单位排污权价格为2万元。甲向乙买入400单位排污权，支付一定成本，获得了排污权；乙卖出400单位排污权，虽增加了400单位治污责任，但获得了一定收益。</w:t>
      </w:r>
    </w:p>
    <w:p w14:paraId="766719C5" w14:textId="77777777" w:rsidR="005F72F3" w:rsidRDefault="005E0365">
      <w:pPr>
        <w:spacing w:line="360" w:lineRule="auto"/>
        <w:textAlignment w:val="center"/>
        <w:rPr>
          <w:color w:val="000000"/>
        </w:rPr>
      </w:pPr>
      <w:r>
        <w:rPr>
          <w:rFonts w:ascii="宋体" w:hAnsi="宋体"/>
          <w:color w:val="000000"/>
        </w:rPr>
        <w:t>请计算通过该交易甲企业节省的治污成本和乙企业增加的净收益；并运用《经济与社会》知识，分析实行排污权交易是如何促进环境污染防治的。</w:t>
      </w:r>
    </w:p>
    <w:p w14:paraId="6C548A82" w14:textId="77777777" w:rsidR="005F72F3" w:rsidRDefault="005E0365">
      <w:pPr>
        <w:spacing w:line="360" w:lineRule="auto"/>
        <w:textAlignment w:val="center"/>
        <w:rPr>
          <w:color w:val="000000"/>
        </w:rPr>
      </w:pPr>
      <w:r>
        <w:rPr>
          <w:color w:val="000000"/>
        </w:rPr>
        <w:t xml:space="preserve">20. </w:t>
      </w:r>
      <w:r>
        <w:rPr>
          <w:rFonts w:ascii="宋体" w:hAnsi="宋体"/>
          <w:color w:val="000000"/>
        </w:rPr>
        <w:t>阅读材料，回答问题</w:t>
      </w:r>
    </w:p>
    <w:p w14:paraId="02528575" w14:textId="77777777" w:rsidR="005F72F3" w:rsidRDefault="005E0365">
      <w:pPr>
        <w:spacing w:line="360" w:lineRule="auto"/>
        <w:ind w:firstLine="420"/>
        <w:textAlignment w:val="center"/>
        <w:rPr>
          <w:color w:val="000000"/>
        </w:rPr>
      </w:pPr>
      <w:r>
        <w:rPr>
          <w:rFonts w:ascii="楷体" w:eastAsia="楷体" w:hAnsi="楷体" w:cs="楷体"/>
          <w:color w:val="000000"/>
        </w:rPr>
        <w:t>古遗址是认识中华文明形成与发展的重要物质载体。做好保护利用，让文化遗产活起来， 建设古遗址公园是较好的选项。在某古遗址公园建设讨论会上，围绕保护利用中村民是否应该搬迁的问题，与会者表达了不同的观点。</w:t>
      </w:r>
    </w:p>
    <w:p w14:paraId="32D68018" w14:textId="77777777" w:rsidR="005F72F3" w:rsidRDefault="005E0365">
      <w:pPr>
        <w:spacing w:line="360" w:lineRule="auto"/>
        <w:ind w:firstLine="420"/>
        <w:textAlignment w:val="center"/>
        <w:rPr>
          <w:color w:val="000000"/>
        </w:rPr>
      </w:pPr>
      <w:r>
        <w:rPr>
          <w:rFonts w:ascii="楷体" w:eastAsia="楷体" w:hAnsi="楷体" w:cs="楷体"/>
          <w:color w:val="000000"/>
        </w:rPr>
        <w:lastRenderedPageBreak/>
        <w:t>甲方：建设古遗址公园可将村民及其房屋纳入规划设计，村民房屋适当改造后可作 为基础设施并提供必要服务，村民也可参与文物保护利用工作，实现村民及其房屋与古遗址公园的融合共生，村民不必搬迁。</w:t>
      </w:r>
    </w:p>
    <w:p w14:paraId="69FCE119" w14:textId="77777777" w:rsidR="005F72F3" w:rsidRDefault="005E0365">
      <w:pPr>
        <w:spacing w:line="360" w:lineRule="auto"/>
        <w:ind w:firstLine="420"/>
        <w:textAlignment w:val="center"/>
        <w:rPr>
          <w:color w:val="000000"/>
        </w:rPr>
      </w:pPr>
      <w:r>
        <w:rPr>
          <w:rFonts w:ascii="楷体" w:eastAsia="楷体" w:hAnsi="楷体" w:cs="楷体"/>
          <w:color w:val="000000"/>
        </w:rPr>
        <w:t>乙方：一处古遗址就是这个地区物质文化历史的数据库，是中华文明基因库的重要 组成部分。只要村民留在公园里，就容易造成遗址被破坏，对当地村民进行搬迁，该处古遗址将得到很好保护。</w:t>
      </w:r>
    </w:p>
    <w:p w14:paraId="25547EC2" w14:textId="77777777" w:rsidR="005F72F3" w:rsidRDefault="005E03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结合材料，运用唯物辩证法</w:t>
      </w:r>
      <w:r>
        <w:rPr>
          <w:rFonts w:ascii="宋体" w:hAnsi="宋体"/>
          <w:noProof/>
          <w:color w:val="000000"/>
        </w:rPr>
        <w:drawing>
          <wp:inline distT="0" distB="0" distL="0" distR="0" wp14:anchorId="35A3FD9B" wp14:editId="6F44E970">
            <wp:extent cx="133350" cy="177800"/>
            <wp:effectExtent l="0" t="0" r="0" b="0"/>
            <wp:docPr id="38741627" name="图片 38741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1627"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相关知识，说明甲方不赞成搬迁的理由。</w:t>
      </w:r>
    </w:p>
    <w:p w14:paraId="358FA9ED" w14:textId="47273916" w:rsidR="005F72F3" w:rsidRDefault="005E03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运用《逻辑与思维》知识，分析乙方推理的逻辑谬误。</w:t>
      </w:r>
      <w:r>
        <w:rPr>
          <w:color w:val="000000"/>
        </w:rPr>
        <w:br w:type="page"/>
      </w:r>
    </w:p>
    <w:sectPr w:rsidR="005F72F3" w:rsidSect="00C321EB">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38818" w14:textId="77777777" w:rsidR="002C30CD" w:rsidRDefault="002C30CD">
      <w:r>
        <w:separator/>
      </w:r>
    </w:p>
  </w:endnote>
  <w:endnote w:type="continuationSeparator" w:id="0">
    <w:p w14:paraId="3664B0AD" w14:textId="77777777" w:rsidR="002C30CD" w:rsidRDefault="002C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B611D" w14:textId="77777777" w:rsidR="002C30CD" w:rsidRDefault="002C30CD">
      <w:r>
        <w:separator/>
      </w:r>
    </w:p>
  </w:footnote>
  <w:footnote w:type="continuationSeparator" w:id="0">
    <w:p w14:paraId="265FDD97" w14:textId="77777777" w:rsidR="002C30CD" w:rsidRDefault="002C30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8D880F66">
      <w:start w:val="1"/>
      <w:numFmt w:val="bullet"/>
      <w:lvlText w:val=""/>
      <w:lvlJc w:val="left"/>
      <w:pPr>
        <w:ind w:left="420" w:hanging="420"/>
      </w:pPr>
      <w:rPr>
        <w:rFonts w:ascii="Wingdings" w:hAnsi="Wingdings" w:hint="default"/>
      </w:rPr>
    </w:lvl>
    <w:lvl w:ilvl="1" w:tplc="242E79A0" w:tentative="1">
      <w:start w:val="1"/>
      <w:numFmt w:val="bullet"/>
      <w:lvlText w:val=""/>
      <w:lvlJc w:val="left"/>
      <w:pPr>
        <w:ind w:left="840" w:hanging="420"/>
      </w:pPr>
      <w:rPr>
        <w:rFonts w:ascii="Wingdings" w:hAnsi="Wingdings" w:hint="default"/>
      </w:rPr>
    </w:lvl>
    <w:lvl w:ilvl="2" w:tplc="5F4A03CE" w:tentative="1">
      <w:start w:val="1"/>
      <w:numFmt w:val="bullet"/>
      <w:lvlText w:val=""/>
      <w:lvlJc w:val="left"/>
      <w:pPr>
        <w:ind w:left="1260" w:hanging="420"/>
      </w:pPr>
      <w:rPr>
        <w:rFonts w:ascii="Wingdings" w:hAnsi="Wingdings" w:hint="default"/>
      </w:rPr>
    </w:lvl>
    <w:lvl w:ilvl="3" w:tplc="76BA25CE" w:tentative="1">
      <w:start w:val="1"/>
      <w:numFmt w:val="bullet"/>
      <w:lvlText w:val=""/>
      <w:lvlJc w:val="left"/>
      <w:pPr>
        <w:ind w:left="1680" w:hanging="420"/>
      </w:pPr>
      <w:rPr>
        <w:rFonts w:ascii="Wingdings" w:hAnsi="Wingdings" w:hint="default"/>
      </w:rPr>
    </w:lvl>
    <w:lvl w:ilvl="4" w:tplc="A5263BC4" w:tentative="1">
      <w:start w:val="1"/>
      <w:numFmt w:val="bullet"/>
      <w:lvlText w:val=""/>
      <w:lvlJc w:val="left"/>
      <w:pPr>
        <w:ind w:left="2100" w:hanging="420"/>
      </w:pPr>
      <w:rPr>
        <w:rFonts w:ascii="Wingdings" w:hAnsi="Wingdings" w:hint="default"/>
      </w:rPr>
    </w:lvl>
    <w:lvl w:ilvl="5" w:tplc="1A601DE6" w:tentative="1">
      <w:start w:val="1"/>
      <w:numFmt w:val="bullet"/>
      <w:lvlText w:val=""/>
      <w:lvlJc w:val="left"/>
      <w:pPr>
        <w:ind w:left="2520" w:hanging="420"/>
      </w:pPr>
      <w:rPr>
        <w:rFonts w:ascii="Wingdings" w:hAnsi="Wingdings" w:hint="default"/>
      </w:rPr>
    </w:lvl>
    <w:lvl w:ilvl="6" w:tplc="49DE21E4" w:tentative="1">
      <w:start w:val="1"/>
      <w:numFmt w:val="bullet"/>
      <w:lvlText w:val=""/>
      <w:lvlJc w:val="left"/>
      <w:pPr>
        <w:ind w:left="2940" w:hanging="420"/>
      </w:pPr>
      <w:rPr>
        <w:rFonts w:ascii="Wingdings" w:hAnsi="Wingdings" w:hint="default"/>
      </w:rPr>
    </w:lvl>
    <w:lvl w:ilvl="7" w:tplc="7A7EA314" w:tentative="1">
      <w:start w:val="1"/>
      <w:numFmt w:val="bullet"/>
      <w:lvlText w:val=""/>
      <w:lvlJc w:val="left"/>
      <w:pPr>
        <w:ind w:left="3360" w:hanging="420"/>
      </w:pPr>
      <w:rPr>
        <w:rFonts w:ascii="Wingdings" w:hAnsi="Wingdings" w:hint="default"/>
      </w:rPr>
    </w:lvl>
    <w:lvl w:ilvl="8" w:tplc="E61EA3C2"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62737"/>
    <w:rsid w:val="00171458"/>
    <w:rsid w:val="00173C1D"/>
    <w:rsid w:val="001764C3"/>
    <w:rsid w:val="0018010E"/>
    <w:rsid w:val="00191C29"/>
    <w:rsid w:val="001C63DA"/>
    <w:rsid w:val="001D4563"/>
    <w:rsid w:val="00201A7E"/>
    <w:rsid w:val="00221FC9"/>
    <w:rsid w:val="002457C2"/>
    <w:rsid w:val="002908F0"/>
    <w:rsid w:val="002A0E5D"/>
    <w:rsid w:val="002A1A21"/>
    <w:rsid w:val="002C30CD"/>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E0365"/>
    <w:rsid w:val="005F1362"/>
    <w:rsid w:val="005F72F3"/>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20F41"/>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2023-08-04T17:10:00Z</dcterms:created>
  <dcterms:modified xsi:type="dcterms:W3CDTF">2023-08-26T15:13:00Z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ies>
</file>