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11366500</wp:posOffset>
            </wp:positionV>
            <wp:extent cx="406400" cy="317500"/>
            <wp:effectExtent l="0" t="0" r="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题为物理试题，第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题为化学试题；每小题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电冰箱除霜时，通过电热丝把霜加热成水，这种物态变化称为（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熔化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液化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升华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凝华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人在岸上透过池水看池塘底部，下列光路图正确的是（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209675"/>
            <wp:effectExtent l="0" t="0" r="9525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162050"/>
            <wp:effectExtent l="0" t="0" r="3175" b="635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228725"/>
            <wp:effectExtent l="0" t="0" r="6350" b="317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104900"/>
            <wp:effectExtent l="0" t="0" r="9525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海洋中游得最快的是旗鱼，速度可达</w:t>
      </w:r>
      <w:r>
        <w:rPr>
          <w:rFonts w:ascii="Times New Roman" w:hAnsi="Times New Roman" w:eastAsia="Times New Roman" w:cs="Times New Roman"/>
          <w:color w:val="000000"/>
        </w:rPr>
        <w:t>100km/h</w:t>
      </w:r>
      <w:r>
        <w:rPr>
          <w:rFonts w:ascii="宋体" w:hAnsi="宋体" w:eastAsia="宋体" w:cs="宋体"/>
          <w:color w:val="000000"/>
        </w:rPr>
        <w:t>，下列运动速度与其最接近的是（　　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运动员在跑道上跑步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人在非机动车道上骑自行车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汽车在高速公路上行驶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飞机在高空飞行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太空授课时，王亚平用冬奥会吉祥物“冰墩墩”做演示，冰墩墩从地面被带到太空，它的质量（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比在地面时大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和在地面时相同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比在地面时小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变为零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如图所示，热熔法连接</w:t>
      </w:r>
      <w:r>
        <w:rPr>
          <w:rFonts w:ascii="Times New Roman" w:hAnsi="Times New Roman" w:eastAsia="Times New Roman" w:cs="Times New Roman"/>
          <w:color w:val="000000"/>
        </w:rPr>
        <w:t>PPR</w:t>
      </w:r>
      <w:r>
        <w:rPr>
          <w:rFonts w:ascii="宋体" w:hAnsi="宋体" w:eastAsia="宋体" w:cs="宋体"/>
          <w:color w:val="000000"/>
        </w:rPr>
        <w:t>管时，用热熔器加热粗管端口内层和细管端口外层，然后把细管推进粗管，冷却后两根管子就连接在一起很难被拉开了，这个现象说明（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8001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分子是由原子构成的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分子是运动的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分子间存在引力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分子间存在斥力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如图所示为某家庭中接线板的使用情况，下列说法正确的是（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533525"/>
            <wp:effectExtent l="0" t="0" r="9525" b="317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符合使用规范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可以正常使用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这是超负荷运行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不会引起安全事故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日，我国神舟十四号载人飞船发射成功。飞船和地面通讯通过的是（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红外线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次声波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为了推动风能开发利用，我国规划“十四五”期间风力发电量实现翻倍。风能属于（　　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可再生的清洁能源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不可再生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清洁能源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可再生的非清洁能源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不可再生的非清洁能源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如图所示，线圈通电后，受磁场力作用将开始顺时针旋转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如果线圈是固定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，磁体可以绕线圈旋转，则线圈通电后，磁体将（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1457325"/>
            <wp:effectExtent l="0" t="0" r="6350" b="317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开始顺时针旋转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开始逆时针旋转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保持静止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以上三种情况都有可能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在平面上运动的物体，总会受到摩擦力，因为绝对光滑的平面是不存在的。但有时不考虑摩擦，例如研究小球从斜面上滚下的运动规律时，把斜面当作光滑的，对于这种做法，下列说法正确的是（　　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实际不存在光滑平面，会得到虚假结论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和实际情况不同，会得到错误结论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有影响因素没有考虑到，结论会有较大偏差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忽略次要的影响因素，结论可以突出本质特征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二、物理填空题（第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用吸管和棉签制作的“鸟鸣器”，从管口吹气，能发出类似鸟叫的声音，鸟鸣器发声是由空气______产生的，拉动棉签可以改变声音的______，根据声源的差异，鸟鸣器可以与小提琴、笛子、鼓这三种乐器中的______归为一类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133475"/>
            <wp:effectExtent l="0" t="0" r="6350" b="952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在探究凸透镜成像的规律时，实验室应保持较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的环境（填“亮”或“暗”），为了判断光屏上的像是否最清晰，需要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移动光屏，观察像是否变模糊。如图所示位置光屏上成清晰的像，则像的大小比烛焰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92392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要测量一张纸平放在桌面上时对桌面的压强，小明设计了如下实验方案：用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张长方形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打印纸的质量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。则一张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纸对桌面的压强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引体向上”是我市体育中考今年新增的可选项目之一。在做引体向上时，如果身体匀速竖直上升，则所受的拉力_____________重力（选填“大于”“小于”或“等于”）；上升过程中，身体的重力势能_____________（选填“变大”“变小”或“不变”）。选考这个项目有优势的身体条件是______________（写出一点）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，开关闭合后，电流表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的连接方式是______________联，灯泡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的电流为______________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152525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如图所示，先将小磁针放在水平桌面上，静止时小磁针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方。再将一根直导线平行架在小磁针上方，给导线通电后，小磁针将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，说明通电导线周围存在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00125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如图所示，船员通过船舱驾驶台上的窗户观察前方航道的情况。窗户玻璃不是竖直的，而是向前倾斜。请从光学角度分析这样设计的目的：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47725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三、物理解答题（第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按要求作图：高楼玻璃幕墙会造成光污染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如图所示，一束阳光射到玻璃上，请画出它的反射光线。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1438275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遛狗时要拴着狗绳。如图所示，请画出狗绳对项圈拉力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1925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溪水中一块石头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2.4kg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）石头的密度；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）石头浸没在水中受到的浮力。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为滑动变阻器。闭合开关，将滑片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；将滑片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移到另一位置时，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  <w:r>
        <w:rPr>
          <w:rFonts w:ascii="宋体" w:hAnsi="宋体" w:eastAsia="宋体" w:cs="宋体"/>
          <w:color w:val="000000"/>
        </w:rPr>
        <w:t>。求：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763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在“探究通过导体的电流与电阻的关系”实验中：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362075"/>
            <wp:effectExtent l="0" t="0" r="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tbl>
      <w:tblPr>
        <w:tblStyle w:val="4"/>
        <w:tblW w:w="3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3"/>
        <w:gridCol w:w="1136"/>
        <w:gridCol w:w="1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）小明连接的电路如图甲所示，请用笔画线代替导线把电路连接完整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）小华连接的电路，电流表在电池和开关之间，其他和小明的电路一致。对于电流表的这两种接入位置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小明的可以，小华的不可以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小华的可以，小明的不可以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两种都可以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两种都不可以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）实验时保持电阻两端的电压不变，如图乙所示，电压表的示数为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）根据表格中记录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三组数据，发现电阻越大则电流越小，要判断电流与电阻是否成反比，在不画坐标图像的前提下，应该如何对数据进行处理：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在“探究杠杆的平衡条件”实验中。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219835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）如图甲所示，安装杠杆时，为了使杠杆在水平位置平衡，应调节杠杆右端的平衡螺母向__________移动；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）如图乙所示，杠杆上每一格的长度为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，在杠杆左边挂钩码，弹簧测力计对杠杆竖直向下的拉力是动力，则动力臂为____________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）如果要用弹簧测力计向上拉，需要对图乙所示的实验设计进行的调整是___________；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）如图丙所示，当杠杆绕支点转动时，杠杆上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点的速度方向总是和杠杆垂直。作用在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点的三个大小相等、方向不同的力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，请指出为什么力臂最大的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对杠杆转动的作用最大？______________。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阅读短文，回答文后问题，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牛顿冷却定律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一个物体表面温度比周围环境高时，就会向周围环境散热，散热快慢可以用单位时间内散失热量的多少来表示。英国物理学家牛频提出：物体散热快慢与物体和周围环境的温度差成正比。后人研究发现，在温度差不太大的情况下（小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℃），这个结论符合实际散热规律，称为牛顿冷却定律。如果散热快慢用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表示，则牛顿冷却定律可以表示为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-t</w:t>
      </w:r>
      <w:r>
        <w:rPr>
          <w:rFonts w:ascii="宋体" w:hAnsi="宋体" w:eastAsia="宋体" w:cs="宋体"/>
          <w:color w:val="000000"/>
          <w:vertAlign w:val="subscript"/>
        </w:rPr>
        <w:t>环</w:t>
      </w:r>
      <w:r>
        <w:rPr>
          <w:rFonts w:ascii="宋体" w:hAnsi="宋体" w:eastAsia="宋体" w:cs="宋体"/>
          <w:color w:val="000000"/>
        </w:rPr>
        <w:t>），其中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散热系数，与物体的表面性质、表面积、周围环境性质等因素有关，和物质种类无关，如果上述因素相同，不同物质的散热系数就相同。由于不同物质的比热容不同，即使散热快慢相同，它们降低相同温度需要的时同也不同，根据降温时间可以得到两种物质比热容的大小关系，从而可以进行比热容的测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9525" cy="165735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）物体向周围散热，内能减少，这种改变内能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方式叫做______</w: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）散热快慢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和下列概念中物理意义最接近的是______；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速度　　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密度　　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功率　　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效率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）一个物体温度为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不变，此时物体的放热快慢为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。当物体温度降低到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rFonts w:ascii="宋体" w:hAnsi="宋体" w:eastAsia="宋体" w:cs="宋体"/>
          <w:color w:val="000000"/>
        </w:rPr>
        <w:t>时，散热快慢为______。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）如图甲所示，用两个同样的保温杯分别装满水和盐水，水和盐水的温度都是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不变，保温杯散开口，水和盐水温度随时间变化的图像如图乙所示已知水的比热容为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，盐水的密度为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，则盐水的比热容为______</w:t>
      </w:r>
      <w:r>
        <w:rPr>
          <w:rFonts w:ascii="Times New Roman" w:hAnsi="Times New Roman" w:eastAsia="Times New Roman" w:cs="Times New Roman"/>
          <w:color w:val="000000"/>
        </w:rPr>
        <w:t>J/(kg·℃</w:t>
      </w:r>
      <w:r>
        <w:rPr>
          <w:rFonts w:ascii="宋体" w:hAnsi="宋体" w:eastAsia="宋体" w:cs="宋体"/>
          <w:color w:val="000000"/>
        </w:rPr>
        <w:t>)。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/>
    <w:r>
      <w:rPr>
        <w:rFonts w:hint="eastAsia"/>
        <w:color w:val="FFFFFF"/>
        <w:sz w:val="2"/>
        <w:szCs w:val="2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3F9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customXml" Target="../customXml/item1.xml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wmf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2022-07-19T17:30:00Z</dcterms:created>
  <dc:creator/>
  <cp:lastModifiedBy/>
  <dcterms:modified xsi:type="dcterms:W3CDTF">2022-07-23T05:17:53Z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